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D72A95">
      <w:pPr>
        <w:spacing w:line="360" w:lineRule="auto"/>
        <w:ind w:firstLine="3534" w:firstLineChars="800"/>
        <w:jc w:val="center"/>
        <w:rPr>
          <w:rFonts w:hint="eastAsia" w:ascii="宋体" w:hAnsi="宋体"/>
          <w:b/>
          <w:bCs/>
          <w:color w:val="000000"/>
          <w:sz w:val="44"/>
          <w:szCs w:val="44"/>
        </w:rPr>
      </w:pPr>
    </w:p>
    <w:p w14:paraId="68D9B68C">
      <w:pPr>
        <w:spacing w:line="360" w:lineRule="auto"/>
        <w:ind w:firstLine="3534" w:firstLineChars="800"/>
        <w:rPr>
          <w:rFonts w:hint="eastAsia" w:ascii="宋体" w:hAnsi="宋体"/>
          <w:b/>
          <w:bCs/>
          <w:color w:val="000000"/>
          <w:sz w:val="44"/>
          <w:szCs w:val="44"/>
        </w:rPr>
      </w:pPr>
    </w:p>
    <w:p w14:paraId="22FCA561">
      <w:pPr>
        <w:spacing w:line="360" w:lineRule="auto"/>
        <w:rPr>
          <w:rFonts w:hint="eastAsia" w:ascii="宋体" w:hAnsi="宋体"/>
          <w:b/>
          <w:bCs/>
          <w:color w:val="000000"/>
          <w:sz w:val="44"/>
          <w:szCs w:val="44"/>
        </w:rPr>
      </w:pPr>
    </w:p>
    <w:p w14:paraId="10E1F89A">
      <w:pPr>
        <w:spacing w:line="360" w:lineRule="auto"/>
        <w:jc w:val="center"/>
        <w:rPr>
          <w:rFonts w:hint="eastAsia" w:ascii="黑体" w:hAnsi="黑体" w:eastAsia="黑体"/>
          <w:bCs/>
          <w:color w:val="000000"/>
          <w:sz w:val="84"/>
          <w:szCs w:val="84"/>
        </w:rPr>
      </w:pPr>
      <w:r>
        <w:rPr>
          <w:rFonts w:hint="eastAsia" w:ascii="黑体" w:hAnsi="黑体" w:eastAsia="黑体"/>
          <w:bCs/>
          <w:color w:val="000000"/>
          <w:sz w:val="84"/>
          <w:szCs w:val="84"/>
        </w:rPr>
        <w:t>询 价 通 知 书</w:t>
      </w:r>
    </w:p>
    <w:p w14:paraId="23AA8855">
      <w:pPr>
        <w:spacing w:line="360" w:lineRule="auto"/>
        <w:jc w:val="center"/>
        <w:rPr>
          <w:rFonts w:hint="eastAsia" w:ascii="宋体" w:hAnsi="宋体"/>
          <w:b/>
          <w:bCs/>
          <w:color w:val="000000"/>
          <w:sz w:val="32"/>
          <w:szCs w:val="32"/>
        </w:rPr>
      </w:pPr>
    </w:p>
    <w:p w14:paraId="7945AA8A">
      <w:pPr>
        <w:spacing w:line="360" w:lineRule="auto"/>
        <w:jc w:val="center"/>
        <w:rPr>
          <w:rFonts w:hint="eastAsia" w:ascii="宋体" w:hAnsi="宋体"/>
          <w:b/>
          <w:bCs/>
          <w:color w:val="000000"/>
          <w:sz w:val="32"/>
          <w:szCs w:val="32"/>
        </w:rPr>
      </w:pPr>
    </w:p>
    <w:p w14:paraId="613B85E7">
      <w:pPr>
        <w:spacing w:line="360" w:lineRule="auto"/>
        <w:jc w:val="center"/>
        <w:rPr>
          <w:rFonts w:hint="default" w:ascii="宋体" w:hAnsi="宋体" w:eastAsia="宋体"/>
          <w:b/>
          <w:bCs/>
          <w:color w:val="000000"/>
          <w:sz w:val="44"/>
          <w:szCs w:val="44"/>
          <w:lang w:val="en-US" w:eastAsia="zh-CN"/>
        </w:rPr>
      </w:pPr>
      <w:r>
        <w:rPr>
          <w:rFonts w:hint="eastAsia" w:ascii="宋体" w:hAnsi="宋体"/>
          <w:b/>
          <w:bCs/>
          <w:color w:val="000000"/>
          <w:sz w:val="44"/>
          <w:szCs w:val="44"/>
        </w:rPr>
        <w:t>项目编号:</w:t>
      </w:r>
      <w:r>
        <w:rPr>
          <w:rFonts w:hint="eastAsia" w:ascii="宋体" w:hAnsi="宋体"/>
          <w:b/>
          <w:bCs/>
          <w:color w:val="000000"/>
          <w:sz w:val="44"/>
          <w:szCs w:val="44"/>
          <w:lang w:val="en-US" w:eastAsia="zh-CN"/>
        </w:rPr>
        <w:t>XYXJ-泽豪-20250815</w:t>
      </w:r>
    </w:p>
    <w:p w14:paraId="5ADD9DFD">
      <w:pPr>
        <w:spacing w:line="360" w:lineRule="auto"/>
        <w:jc w:val="center"/>
        <w:rPr>
          <w:rFonts w:hint="eastAsia" w:ascii="宋体" w:hAnsi="宋体"/>
          <w:b/>
          <w:bCs/>
          <w:color w:val="000000"/>
          <w:sz w:val="44"/>
          <w:szCs w:val="44"/>
        </w:rPr>
      </w:pPr>
    </w:p>
    <w:p w14:paraId="17D4BA93">
      <w:pPr>
        <w:spacing w:line="360" w:lineRule="auto"/>
        <w:jc w:val="center"/>
        <w:rPr>
          <w:rFonts w:hint="eastAsia" w:ascii="宋体" w:hAnsi="宋体"/>
          <w:b/>
          <w:bCs/>
          <w:color w:val="000000"/>
          <w:sz w:val="44"/>
          <w:szCs w:val="44"/>
        </w:rPr>
      </w:pPr>
    </w:p>
    <w:p w14:paraId="15C0D2E6">
      <w:pPr>
        <w:spacing w:line="360" w:lineRule="auto"/>
        <w:jc w:val="center"/>
        <w:rPr>
          <w:rFonts w:hint="default" w:ascii="宋体" w:hAnsi="宋体" w:eastAsia="宋体"/>
          <w:color w:val="000000"/>
          <w:sz w:val="44"/>
          <w:szCs w:val="44"/>
          <w:lang w:val="en-US" w:eastAsia="zh-CN"/>
        </w:rPr>
      </w:pPr>
      <w:r>
        <w:rPr>
          <w:rFonts w:hint="eastAsia" w:ascii="宋体" w:hAnsi="宋体"/>
          <w:b/>
          <w:bCs/>
          <w:color w:val="000000"/>
          <w:sz w:val="44"/>
          <w:szCs w:val="44"/>
        </w:rPr>
        <w:t>项目名称:</w:t>
      </w:r>
      <w:r>
        <w:rPr>
          <w:rFonts w:hint="eastAsia" w:ascii="宋体" w:hAnsi="宋体"/>
          <w:b/>
          <w:bCs/>
          <w:color w:val="000000"/>
          <w:sz w:val="44"/>
          <w:szCs w:val="44"/>
          <w:lang w:val="en-US" w:eastAsia="zh-CN"/>
        </w:rPr>
        <w:t>盱眙县烟花爆竹供应站安全运营信息化管理平台建设</w:t>
      </w:r>
    </w:p>
    <w:p w14:paraId="12C2B070">
      <w:pPr>
        <w:spacing w:line="360" w:lineRule="auto"/>
        <w:jc w:val="center"/>
        <w:rPr>
          <w:rFonts w:hint="eastAsia" w:ascii="宋体" w:hAnsi="宋体"/>
          <w:color w:val="000000"/>
          <w:sz w:val="44"/>
          <w:szCs w:val="44"/>
        </w:rPr>
      </w:pPr>
    </w:p>
    <w:p w14:paraId="57C08D67">
      <w:pPr>
        <w:spacing w:line="360" w:lineRule="auto"/>
        <w:jc w:val="center"/>
        <w:rPr>
          <w:rFonts w:hint="eastAsia" w:ascii="宋体" w:hAnsi="宋体"/>
          <w:b/>
          <w:bCs/>
          <w:color w:val="000000"/>
          <w:sz w:val="44"/>
          <w:szCs w:val="44"/>
        </w:rPr>
      </w:pPr>
    </w:p>
    <w:p w14:paraId="15D9AAD3">
      <w:pPr>
        <w:spacing w:line="360" w:lineRule="auto"/>
        <w:jc w:val="center"/>
        <w:rPr>
          <w:rFonts w:hint="eastAsia" w:ascii="宋体" w:hAnsi="宋体"/>
          <w:b/>
          <w:bCs/>
          <w:color w:val="000000"/>
          <w:sz w:val="44"/>
          <w:szCs w:val="44"/>
        </w:rPr>
      </w:pPr>
    </w:p>
    <w:p w14:paraId="51303AEB">
      <w:pPr>
        <w:spacing w:line="360" w:lineRule="auto"/>
        <w:jc w:val="center"/>
        <w:rPr>
          <w:rFonts w:hint="eastAsia" w:ascii="宋体" w:hAnsi="宋体"/>
          <w:b/>
          <w:bCs/>
          <w:color w:val="000000"/>
          <w:sz w:val="44"/>
          <w:szCs w:val="44"/>
        </w:rPr>
      </w:pPr>
    </w:p>
    <w:p w14:paraId="55555991">
      <w:pPr>
        <w:spacing w:line="360" w:lineRule="auto"/>
        <w:jc w:val="center"/>
        <w:rPr>
          <w:rFonts w:hint="eastAsia" w:ascii="宋体" w:hAnsi="宋体"/>
          <w:b/>
          <w:bCs/>
          <w:color w:val="000000"/>
          <w:sz w:val="44"/>
          <w:szCs w:val="44"/>
        </w:rPr>
      </w:pPr>
    </w:p>
    <w:p w14:paraId="669328D1">
      <w:pPr>
        <w:spacing w:line="360" w:lineRule="auto"/>
        <w:jc w:val="center"/>
        <w:rPr>
          <w:rFonts w:hint="default" w:ascii="宋体" w:hAnsi="宋体" w:eastAsia="宋体"/>
          <w:b/>
          <w:color w:val="000000"/>
          <w:sz w:val="44"/>
          <w:szCs w:val="44"/>
          <w:lang w:val="en-US" w:eastAsia="zh-CN"/>
        </w:rPr>
      </w:pPr>
      <w:r>
        <w:rPr>
          <w:rFonts w:hint="eastAsia" w:ascii="宋体" w:hAnsi="宋体"/>
          <w:b/>
          <w:bCs/>
          <w:color w:val="000000"/>
          <w:sz w:val="44"/>
          <w:szCs w:val="44"/>
        </w:rPr>
        <w:t>采购单位:</w:t>
      </w:r>
      <w:r>
        <w:rPr>
          <w:rFonts w:hint="eastAsia" w:ascii="宋体" w:hAnsi="宋体"/>
          <w:b/>
          <w:bCs/>
          <w:color w:val="000000"/>
          <w:sz w:val="44"/>
          <w:szCs w:val="44"/>
          <w:lang w:val="en-US" w:eastAsia="zh-CN"/>
        </w:rPr>
        <w:t>盱眙县烟花爆竹供应站</w:t>
      </w:r>
    </w:p>
    <w:p w14:paraId="5018D3F5">
      <w:pPr>
        <w:spacing w:line="360" w:lineRule="auto"/>
        <w:jc w:val="center"/>
        <w:rPr>
          <w:rFonts w:hint="eastAsia" w:ascii="宋体" w:hAnsi="宋体"/>
          <w:b/>
          <w:bCs/>
          <w:color w:val="000000"/>
          <w:sz w:val="44"/>
          <w:szCs w:val="44"/>
        </w:rPr>
      </w:pPr>
    </w:p>
    <w:p w14:paraId="56E99C29">
      <w:pPr>
        <w:spacing w:line="360" w:lineRule="auto"/>
        <w:jc w:val="center"/>
        <w:rPr>
          <w:rFonts w:hint="eastAsia" w:ascii="宋体" w:hAnsi="宋体"/>
          <w:b/>
          <w:bCs/>
          <w:color w:val="000000"/>
          <w:sz w:val="32"/>
          <w:szCs w:val="32"/>
        </w:rPr>
      </w:pPr>
    </w:p>
    <w:p w14:paraId="07554A1F">
      <w:pPr>
        <w:spacing w:line="360" w:lineRule="auto"/>
        <w:jc w:val="center"/>
        <w:rPr>
          <w:rFonts w:ascii="宋体" w:hAnsi="宋体" w:cs="楷体_GB2312"/>
          <w:b/>
          <w:bCs/>
          <w:color w:val="000000"/>
          <w:sz w:val="32"/>
          <w:szCs w:val="32"/>
        </w:rPr>
      </w:pPr>
      <w:r>
        <w:rPr>
          <w:rFonts w:hint="eastAsia" w:ascii="宋体" w:hAnsi="宋体"/>
          <w:b/>
          <w:bCs/>
          <w:color w:val="000000"/>
          <w:sz w:val="32"/>
          <w:szCs w:val="32"/>
        </w:rPr>
        <w:t>二</w:t>
      </w:r>
      <w:r>
        <w:rPr>
          <w:rFonts w:hint="eastAsia" w:ascii="宋体" w:hAnsi="宋体" w:cs="宋体"/>
          <w:b/>
          <w:bCs/>
          <w:color w:val="000000"/>
          <w:sz w:val="32"/>
          <w:szCs w:val="32"/>
        </w:rPr>
        <w:t>〇</w:t>
      </w:r>
      <w:r>
        <w:rPr>
          <w:rFonts w:hint="eastAsia" w:ascii="宋体" w:hAnsi="宋体"/>
          <w:b/>
          <w:bCs/>
          <w:color w:val="000000"/>
          <w:sz w:val="32"/>
          <w:szCs w:val="32"/>
        </w:rPr>
        <w:t>二</w:t>
      </w:r>
      <w:r>
        <w:rPr>
          <w:rFonts w:hint="eastAsia" w:ascii="宋体" w:hAnsi="宋体"/>
          <w:b/>
          <w:bCs/>
          <w:color w:val="000000"/>
          <w:sz w:val="32"/>
          <w:szCs w:val="32"/>
          <w:lang w:val="en-US" w:eastAsia="zh-CN"/>
        </w:rPr>
        <w:t>五</w:t>
      </w:r>
      <w:r>
        <w:rPr>
          <w:rFonts w:hint="eastAsia" w:ascii="宋体" w:hAnsi="宋体" w:cs="楷体_GB2312"/>
          <w:b/>
          <w:bCs/>
          <w:color w:val="000000"/>
          <w:sz w:val="32"/>
          <w:szCs w:val="32"/>
        </w:rPr>
        <w:t>年</w:t>
      </w:r>
      <w:r>
        <w:rPr>
          <w:rFonts w:hint="eastAsia" w:ascii="宋体" w:hAnsi="宋体" w:cs="楷体_GB2312"/>
          <w:b/>
          <w:bCs/>
          <w:color w:val="000000"/>
          <w:sz w:val="32"/>
          <w:szCs w:val="32"/>
          <w:lang w:val="en-US" w:eastAsia="zh-CN"/>
        </w:rPr>
        <w:t>八</w:t>
      </w:r>
      <w:r>
        <w:rPr>
          <w:rFonts w:hint="eastAsia" w:ascii="宋体" w:hAnsi="宋体" w:cs="楷体_GB2312"/>
          <w:b/>
          <w:bCs/>
          <w:color w:val="000000"/>
          <w:sz w:val="32"/>
          <w:szCs w:val="32"/>
        </w:rPr>
        <w:t>月</w:t>
      </w:r>
      <w:r>
        <w:rPr>
          <w:rFonts w:hint="eastAsia" w:ascii="宋体" w:hAnsi="宋体" w:cs="楷体_GB2312"/>
          <w:b/>
          <w:bCs/>
          <w:color w:val="000000"/>
          <w:sz w:val="32"/>
          <w:szCs w:val="32"/>
          <w:lang w:val="en-US" w:eastAsia="zh-CN"/>
        </w:rPr>
        <w:t>十一</w:t>
      </w:r>
      <w:r>
        <w:rPr>
          <w:rFonts w:hint="eastAsia" w:ascii="宋体" w:hAnsi="宋体" w:cs="楷体_GB2312"/>
          <w:b/>
          <w:bCs/>
          <w:color w:val="000000"/>
          <w:sz w:val="32"/>
          <w:szCs w:val="32"/>
        </w:rPr>
        <w:t>日</w:t>
      </w:r>
    </w:p>
    <w:p w14:paraId="2982D024">
      <w:pPr>
        <w:spacing w:line="360" w:lineRule="auto"/>
        <w:jc w:val="center"/>
        <w:rPr>
          <w:rFonts w:hint="eastAsia" w:ascii="仿宋" w:hAnsi="仿宋" w:eastAsia="仿宋"/>
          <w:b/>
          <w:color w:val="000000"/>
          <w:sz w:val="32"/>
          <w:szCs w:val="32"/>
        </w:rPr>
      </w:pPr>
      <w:r>
        <w:rPr>
          <w:rFonts w:ascii="宋体" w:hAnsi="宋体" w:cs="楷体_GB2312"/>
          <w:b/>
          <w:bCs/>
          <w:color w:val="000000"/>
          <w:sz w:val="32"/>
          <w:szCs w:val="32"/>
        </w:rPr>
        <w:br w:type="page"/>
      </w:r>
      <w:bookmarkStart w:id="0" w:name="OLE_LINK6"/>
      <w:bookmarkStart w:id="1" w:name="OLE_LINK9"/>
      <w:r>
        <w:rPr>
          <w:rFonts w:hint="eastAsia" w:ascii="黑体" w:hAnsi="黑体" w:eastAsia="黑体"/>
          <w:color w:val="000000"/>
          <w:sz w:val="44"/>
          <w:szCs w:val="44"/>
        </w:rPr>
        <w:t>第一章  询价通知书</w:t>
      </w:r>
      <w:bookmarkEnd w:id="0"/>
      <w:bookmarkStart w:id="2" w:name="OLE_LINK5"/>
    </w:p>
    <w:bookmarkEnd w:id="1"/>
    <w:bookmarkEnd w:id="2"/>
    <w:p w14:paraId="45CCE46B">
      <w:pPr>
        <w:widowControl/>
        <w:spacing w:line="520" w:lineRule="exact"/>
        <w:ind w:firstLine="548" w:firstLineChars="196"/>
        <w:jc w:val="left"/>
        <w:rPr>
          <w:rFonts w:hint="eastAsia" w:ascii="仿宋" w:hAnsi="仿宋" w:eastAsia="仿宋"/>
          <w:bCs/>
          <w:color w:val="000000"/>
          <w:sz w:val="28"/>
          <w:szCs w:val="28"/>
        </w:rPr>
      </w:pPr>
      <w:bookmarkStart w:id="3" w:name="OLE_LINK10"/>
      <w:r>
        <w:rPr>
          <w:rFonts w:hint="eastAsia" w:ascii="仿宋" w:hAnsi="仿宋" w:eastAsia="仿宋"/>
          <w:bCs/>
          <w:color w:val="000000"/>
          <w:sz w:val="28"/>
          <w:szCs w:val="28"/>
        </w:rPr>
        <w:t>受</w:t>
      </w:r>
      <w:r>
        <w:rPr>
          <w:rFonts w:hint="eastAsia" w:ascii="仿宋" w:hAnsi="仿宋" w:eastAsia="仿宋"/>
          <w:bCs/>
          <w:color w:val="000000"/>
          <w:sz w:val="28"/>
          <w:szCs w:val="28"/>
          <w:lang w:val="en-US" w:eastAsia="zh-CN"/>
        </w:rPr>
        <w:t>盱眙县烟花爆竹供应站</w:t>
      </w:r>
      <w:r>
        <w:rPr>
          <w:rFonts w:hint="eastAsia" w:ascii="仿宋" w:hAnsi="仿宋" w:eastAsia="仿宋"/>
          <w:bCs/>
          <w:color w:val="000000"/>
          <w:sz w:val="28"/>
          <w:szCs w:val="28"/>
        </w:rPr>
        <w:t>的委托，江苏泽豪工程咨询管理有限公司对该单位的</w:t>
      </w:r>
      <w:r>
        <w:rPr>
          <w:rFonts w:hint="eastAsia" w:ascii="仿宋" w:hAnsi="仿宋" w:eastAsia="仿宋"/>
          <w:sz w:val="28"/>
          <w:szCs w:val="28"/>
          <w:lang w:val="en-US" w:eastAsia="zh-CN"/>
        </w:rPr>
        <w:t>安全运营信息化管理平台建设</w:t>
      </w:r>
      <w:r>
        <w:rPr>
          <w:rFonts w:hint="eastAsia" w:ascii="仿宋" w:hAnsi="仿宋" w:eastAsia="仿宋"/>
          <w:bCs/>
          <w:color w:val="000000"/>
          <w:sz w:val="28"/>
          <w:szCs w:val="28"/>
          <w:lang w:eastAsia="zh-CN"/>
        </w:rPr>
        <w:t>进行</w:t>
      </w:r>
      <w:r>
        <w:rPr>
          <w:rFonts w:hint="eastAsia" w:ascii="仿宋" w:hAnsi="仿宋" w:eastAsia="仿宋"/>
          <w:bCs/>
          <w:color w:val="000000"/>
          <w:sz w:val="28"/>
          <w:szCs w:val="28"/>
          <w:lang w:val="en-US" w:eastAsia="zh-CN"/>
        </w:rPr>
        <w:t>询价</w:t>
      </w:r>
      <w:r>
        <w:rPr>
          <w:rFonts w:hint="eastAsia" w:ascii="仿宋" w:hAnsi="仿宋" w:eastAsia="仿宋"/>
          <w:bCs/>
          <w:color w:val="000000"/>
          <w:sz w:val="28"/>
          <w:szCs w:val="28"/>
        </w:rPr>
        <w:t>采购，</w:t>
      </w:r>
      <w:r>
        <w:rPr>
          <w:rFonts w:hint="eastAsia" w:ascii="仿宋" w:hAnsi="仿宋" w:eastAsia="仿宋"/>
          <w:sz w:val="28"/>
          <w:highlight w:val="none"/>
        </w:rPr>
        <w:t>采购人参照中华人民共和国财政部令第74号第十二条之规定，现邀请书面推荐供应商参加</w:t>
      </w:r>
      <w:r>
        <w:rPr>
          <w:rFonts w:hint="eastAsia" w:ascii="仿宋" w:hAnsi="仿宋" w:eastAsia="仿宋"/>
          <w:sz w:val="28"/>
          <w:highlight w:val="none"/>
          <w:lang w:val="en-US" w:eastAsia="zh-CN"/>
        </w:rPr>
        <w:t>询价</w:t>
      </w:r>
      <w:r>
        <w:rPr>
          <w:rFonts w:hint="eastAsia" w:ascii="仿宋" w:hAnsi="仿宋" w:eastAsia="仿宋"/>
          <w:sz w:val="28"/>
          <w:highlight w:val="none"/>
        </w:rPr>
        <w:t>采购。</w:t>
      </w:r>
    </w:p>
    <w:p w14:paraId="65FE90DC">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14:paraId="002EF81A">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lang w:val="en-US" w:eastAsia="zh-CN"/>
        </w:rPr>
        <w:t>盱眙县烟花爆竹供应站安全运营信息化管理平台建设</w:t>
      </w:r>
      <w:r>
        <w:rPr>
          <w:rFonts w:hint="eastAsia" w:ascii="仿宋" w:hAnsi="仿宋" w:eastAsia="仿宋"/>
          <w:sz w:val="28"/>
          <w:szCs w:val="28"/>
        </w:rPr>
        <w:t>的</w:t>
      </w:r>
      <w:r>
        <w:rPr>
          <w:rFonts w:hint="eastAsia" w:ascii="仿宋" w:hAnsi="仿宋" w:eastAsia="仿宋"/>
          <w:sz w:val="28"/>
          <w:szCs w:val="28"/>
          <w:lang w:val="en-US" w:eastAsia="zh-CN"/>
        </w:rPr>
        <w:t>书面推荐</w:t>
      </w:r>
      <w:r>
        <w:rPr>
          <w:rFonts w:hint="eastAsia" w:ascii="仿宋" w:hAnsi="仿宋" w:eastAsia="仿宋"/>
          <w:sz w:val="28"/>
          <w:szCs w:val="28"/>
        </w:rPr>
        <w:t>供应商应在</w:t>
      </w:r>
      <w:r>
        <w:rPr>
          <w:rFonts w:hint="eastAsia" w:ascii="仿宋" w:hAnsi="仿宋" w:eastAsia="仿宋"/>
          <w:sz w:val="28"/>
          <w:szCs w:val="28"/>
          <w:u w:val="single"/>
        </w:rPr>
        <w:t>招标代理</w:t>
      </w:r>
      <w:r>
        <w:rPr>
          <w:rFonts w:hint="eastAsia" w:ascii="仿宋" w:hAnsi="仿宋" w:eastAsia="仿宋"/>
          <w:sz w:val="28"/>
          <w:szCs w:val="28"/>
        </w:rPr>
        <w:t>获取采购文件，并于</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sz w:val="28"/>
          <w:szCs w:val="28"/>
        </w:rPr>
        <w:t>（北京时间）前提交响应</w:t>
      </w:r>
      <w:r>
        <w:rPr>
          <w:rFonts w:ascii="仿宋" w:hAnsi="仿宋" w:eastAsia="仿宋"/>
          <w:bCs/>
          <w:sz w:val="28"/>
          <w:szCs w:val="28"/>
        </w:rPr>
        <w:t>文件</w:t>
      </w:r>
      <w:r>
        <w:rPr>
          <w:rFonts w:hint="eastAsia" w:ascii="仿宋" w:hAnsi="仿宋" w:eastAsia="仿宋"/>
          <w:sz w:val="28"/>
          <w:szCs w:val="28"/>
        </w:rPr>
        <w:t>。</w:t>
      </w:r>
    </w:p>
    <w:p w14:paraId="1A003746">
      <w:pPr>
        <w:pStyle w:val="3"/>
        <w:spacing w:before="0" w:after="0" w:line="440" w:lineRule="exact"/>
        <w:rPr>
          <w:rFonts w:ascii="黑体" w:hAnsi="黑体" w:cs="宋体"/>
          <w:b w:val="0"/>
          <w:sz w:val="28"/>
          <w:szCs w:val="28"/>
        </w:rPr>
      </w:pPr>
      <w:bookmarkStart w:id="4" w:name="_Toc35393629"/>
      <w:bookmarkStart w:id="5" w:name="_Toc35393798"/>
      <w:bookmarkStart w:id="6" w:name="_Toc28359089"/>
      <w:bookmarkStart w:id="7" w:name="_Toc28359012"/>
      <w:r>
        <w:rPr>
          <w:rFonts w:hint="eastAsia" w:ascii="黑体" w:hAnsi="黑体" w:cs="宋体"/>
          <w:b w:val="0"/>
          <w:sz w:val="28"/>
          <w:szCs w:val="28"/>
        </w:rPr>
        <w:t>一、项目基本情况</w:t>
      </w:r>
      <w:bookmarkEnd w:id="4"/>
      <w:bookmarkEnd w:id="5"/>
      <w:bookmarkEnd w:id="6"/>
      <w:bookmarkEnd w:id="7"/>
    </w:p>
    <w:p w14:paraId="210BF24A">
      <w:pPr>
        <w:spacing w:line="44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项目编号：</w:t>
      </w:r>
      <w:r>
        <w:rPr>
          <w:rFonts w:hint="eastAsia" w:ascii="仿宋" w:hAnsi="仿宋" w:eastAsia="仿宋"/>
          <w:sz w:val="28"/>
          <w:szCs w:val="28"/>
          <w:lang w:val="en-US" w:eastAsia="zh-CN"/>
        </w:rPr>
        <w:t>XYXJ-泽豪-20250815</w:t>
      </w:r>
    </w:p>
    <w:p w14:paraId="738F5E13">
      <w:pPr>
        <w:spacing w:line="44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项目名称：</w:t>
      </w:r>
      <w:r>
        <w:rPr>
          <w:rFonts w:hint="eastAsia" w:ascii="仿宋" w:hAnsi="仿宋" w:eastAsia="仿宋"/>
          <w:sz w:val="28"/>
          <w:szCs w:val="28"/>
          <w:lang w:val="en-US" w:eastAsia="zh-CN"/>
        </w:rPr>
        <w:t>盱眙县烟花爆竹供应站安全运营信息化管理平台建设</w:t>
      </w:r>
    </w:p>
    <w:p w14:paraId="0B92F890">
      <w:pPr>
        <w:spacing w:line="440" w:lineRule="exact"/>
        <w:ind w:firstLine="560" w:firstLineChars="200"/>
        <w:rPr>
          <w:rFonts w:ascii="仿宋" w:hAnsi="仿宋" w:eastAsia="仿宋"/>
          <w:sz w:val="28"/>
          <w:szCs w:val="28"/>
        </w:rPr>
      </w:pPr>
      <w:r>
        <w:rPr>
          <w:rFonts w:hint="eastAsia" w:ascii="仿宋" w:hAnsi="仿宋" w:eastAsia="仿宋"/>
          <w:sz w:val="28"/>
          <w:szCs w:val="28"/>
        </w:rPr>
        <w:t>采购方式：询价</w:t>
      </w:r>
    </w:p>
    <w:p w14:paraId="60F9E8A9">
      <w:pPr>
        <w:spacing w:line="440" w:lineRule="exact"/>
        <w:ind w:firstLine="560" w:firstLineChars="200"/>
        <w:rPr>
          <w:rFonts w:ascii="仿宋" w:hAnsi="仿宋" w:eastAsia="仿宋"/>
          <w:sz w:val="28"/>
          <w:szCs w:val="28"/>
        </w:rPr>
      </w:pPr>
      <w:r>
        <w:rPr>
          <w:rFonts w:hint="eastAsia" w:ascii="仿宋" w:hAnsi="仿宋" w:eastAsia="仿宋"/>
          <w:sz w:val="28"/>
          <w:szCs w:val="28"/>
        </w:rPr>
        <w:t>预算金额：</w:t>
      </w:r>
      <w:r>
        <w:rPr>
          <w:rFonts w:hint="eastAsia" w:ascii="仿宋" w:hAnsi="仿宋" w:eastAsia="仿宋"/>
          <w:sz w:val="28"/>
          <w:szCs w:val="28"/>
          <w:lang w:val="en-US" w:eastAsia="zh-CN"/>
        </w:rPr>
        <w:t>25.4</w:t>
      </w:r>
      <w:r>
        <w:rPr>
          <w:rFonts w:hint="eastAsia" w:ascii="仿宋" w:hAnsi="仿宋" w:eastAsia="仿宋"/>
          <w:color w:val="auto"/>
          <w:sz w:val="28"/>
          <w:szCs w:val="28"/>
          <w:lang w:val="en-US" w:eastAsia="zh-CN"/>
        </w:rPr>
        <w:t>万元</w:t>
      </w:r>
    </w:p>
    <w:p w14:paraId="5ADA2AF6">
      <w:pPr>
        <w:spacing w:line="44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最高限价：</w:t>
      </w:r>
      <w:r>
        <w:rPr>
          <w:rFonts w:hint="eastAsia" w:ascii="仿宋" w:hAnsi="仿宋" w:eastAsia="仿宋"/>
          <w:sz w:val="28"/>
          <w:szCs w:val="28"/>
          <w:lang w:val="en-US" w:eastAsia="zh-CN"/>
        </w:rPr>
        <w:t>25.4万元</w:t>
      </w:r>
    </w:p>
    <w:p w14:paraId="65894B39">
      <w:pPr>
        <w:spacing w:line="440" w:lineRule="exact"/>
        <w:ind w:firstLine="560" w:firstLineChars="200"/>
        <w:rPr>
          <w:rFonts w:ascii="仿宋" w:hAnsi="仿宋" w:eastAsia="仿宋"/>
          <w:sz w:val="28"/>
          <w:szCs w:val="28"/>
          <w:u w:val="single"/>
        </w:rPr>
      </w:pPr>
      <w:r>
        <w:rPr>
          <w:rFonts w:hint="eastAsia" w:ascii="仿宋" w:hAnsi="仿宋" w:eastAsia="仿宋"/>
          <w:sz w:val="28"/>
          <w:szCs w:val="28"/>
        </w:rPr>
        <w:t>采购需求：</w:t>
      </w:r>
      <w:r>
        <w:rPr>
          <w:rFonts w:hint="eastAsia" w:ascii="仿宋" w:hAnsi="仿宋" w:eastAsia="仿宋"/>
          <w:sz w:val="28"/>
          <w:szCs w:val="28"/>
          <w:lang w:val="en-US" w:eastAsia="zh-CN"/>
        </w:rPr>
        <w:t>采购防爆摄像头、NVR硬盘录像机、监控硬盘、网络监控摄像头、显示器等</w:t>
      </w:r>
      <w:r>
        <w:rPr>
          <w:rFonts w:hint="eastAsia" w:ascii="仿宋" w:hAnsi="仿宋" w:eastAsia="仿宋"/>
          <w:sz w:val="28"/>
          <w:szCs w:val="28"/>
          <w:lang w:eastAsia="zh-CN"/>
        </w:rPr>
        <w:t>（详见采购需求）</w:t>
      </w:r>
      <w:r>
        <w:rPr>
          <w:rFonts w:hint="eastAsia" w:ascii="仿宋" w:hAnsi="仿宋" w:eastAsia="仿宋"/>
          <w:sz w:val="28"/>
          <w:szCs w:val="28"/>
        </w:rPr>
        <w:t>。</w:t>
      </w:r>
    </w:p>
    <w:p w14:paraId="11E83AD6">
      <w:pPr>
        <w:spacing w:line="440" w:lineRule="exact"/>
        <w:ind w:firstLine="560" w:firstLineChars="200"/>
        <w:rPr>
          <w:rFonts w:ascii="仿宋" w:hAnsi="仿宋" w:eastAsia="仿宋"/>
          <w:sz w:val="28"/>
          <w:szCs w:val="28"/>
          <w:u w:val="single"/>
        </w:rPr>
      </w:pPr>
      <w:r>
        <w:rPr>
          <w:rFonts w:hint="eastAsia" w:ascii="仿宋" w:hAnsi="仿宋" w:eastAsia="仿宋"/>
          <w:sz w:val="28"/>
          <w:szCs w:val="28"/>
        </w:rPr>
        <w:t>合同履行期限：</w:t>
      </w:r>
      <w:r>
        <w:rPr>
          <w:rFonts w:hint="eastAsia" w:ascii="仿宋" w:hAnsi="仿宋" w:eastAsia="仿宋"/>
          <w:sz w:val="28"/>
          <w:szCs w:val="28"/>
          <w:lang w:eastAsia="zh-CN"/>
        </w:rPr>
        <w:t>合同签订后15日内供货且安装调试完成。</w:t>
      </w:r>
    </w:p>
    <w:p w14:paraId="44A8D03F">
      <w:pPr>
        <w:spacing w:line="440" w:lineRule="exact"/>
        <w:ind w:firstLine="560" w:firstLineChars="200"/>
        <w:rPr>
          <w:rFonts w:ascii="仿宋" w:hAnsi="仿宋" w:eastAsia="仿宋"/>
          <w:sz w:val="28"/>
          <w:szCs w:val="28"/>
        </w:rPr>
      </w:pPr>
      <w:r>
        <w:rPr>
          <w:rFonts w:hint="eastAsia" w:ascii="仿宋" w:hAnsi="仿宋" w:eastAsia="仿宋"/>
          <w:sz w:val="28"/>
          <w:szCs w:val="28"/>
        </w:rPr>
        <w:t>本项目（</w:t>
      </w:r>
      <w:r>
        <w:rPr>
          <w:rFonts w:ascii="仿宋" w:hAnsi="仿宋" w:eastAsia="仿宋"/>
          <w:i/>
          <w:sz w:val="28"/>
          <w:szCs w:val="28"/>
        </w:rPr>
        <w:t>否</w:t>
      </w:r>
      <w:r>
        <w:rPr>
          <w:rFonts w:hint="eastAsia" w:ascii="仿宋" w:hAnsi="仿宋" w:eastAsia="仿宋"/>
          <w:sz w:val="28"/>
          <w:szCs w:val="28"/>
        </w:rPr>
        <w:t>）接受联合体。</w:t>
      </w:r>
    </w:p>
    <w:p w14:paraId="32635115">
      <w:pPr>
        <w:pStyle w:val="3"/>
        <w:spacing w:before="0" w:after="0" w:line="440" w:lineRule="exact"/>
        <w:rPr>
          <w:rFonts w:ascii="黑体" w:hAnsi="黑体" w:cs="宋体"/>
          <w:b w:val="0"/>
          <w:sz w:val="28"/>
          <w:szCs w:val="28"/>
        </w:rPr>
      </w:pPr>
      <w:bookmarkStart w:id="8" w:name="_Toc35393799"/>
      <w:bookmarkStart w:id="9" w:name="_Toc28359013"/>
      <w:bookmarkStart w:id="10" w:name="_Toc28359090"/>
      <w:bookmarkStart w:id="11" w:name="_Toc35393630"/>
      <w:r>
        <w:rPr>
          <w:rFonts w:hint="eastAsia" w:ascii="黑体" w:hAnsi="黑体" w:cs="宋体"/>
          <w:b w:val="0"/>
          <w:sz w:val="28"/>
          <w:szCs w:val="28"/>
        </w:rPr>
        <w:t>二、申请人的资格要求</w:t>
      </w:r>
      <w:bookmarkEnd w:id="8"/>
      <w:bookmarkEnd w:id="9"/>
      <w:bookmarkEnd w:id="10"/>
      <w:bookmarkEnd w:id="11"/>
    </w:p>
    <w:p w14:paraId="3E9317E3">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（一）满足《中华人民共和国政府采购法》第二十二条规定提供以下资料；</w:t>
      </w:r>
    </w:p>
    <w:p w14:paraId="66AF85DC">
      <w:pPr>
        <w:spacing w:line="440" w:lineRule="exact"/>
        <w:ind w:firstLine="560" w:firstLineChars="200"/>
        <w:rPr>
          <w:rFonts w:hint="eastAsia" w:ascii="仿宋" w:hAnsi="仿宋" w:eastAsia="仿宋"/>
          <w:sz w:val="28"/>
          <w:szCs w:val="28"/>
        </w:rPr>
      </w:pPr>
      <w:bookmarkStart w:id="12" w:name="_Toc35393631"/>
      <w:bookmarkStart w:id="13" w:name="_Toc28359014"/>
      <w:bookmarkStart w:id="14" w:name="_Toc28359091"/>
      <w:bookmarkStart w:id="15" w:name="_Toc35393800"/>
      <w:r>
        <w:rPr>
          <w:rFonts w:hint="eastAsia" w:ascii="仿宋" w:hAnsi="仿宋" w:eastAsia="仿宋"/>
          <w:sz w:val="28"/>
          <w:szCs w:val="28"/>
        </w:rPr>
        <w:t>1.提供有效的营业执照、税务登记证或三证合一的新版营业执照（复印件加盖响应供应商公章，装入响应文件中，必须提供）；</w:t>
      </w:r>
    </w:p>
    <w:p w14:paraId="5042570E">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2法定代表人证明或授权委托书；</w:t>
      </w:r>
    </w:p>
    <w:p w14:paraId="01693895">
      <w:pPr>
        <w:spacing w:line="440" w:lineRule="exact"/>
        <w:ind w:firstLine="560" w:firstLineChars="200"/>
        <w:rPr>
          <w:rFonts w:hint="eastAsia" w:ascii="仿宋" w:hAnsi="仿宋" w:eastAsia="仿宋"/>
          <w:sz w:val="28"/>
          <w:szCs w:val="28"/>
        </w:rPr>
      </w:pPr>
      <w:r>
        <w:rPr>
          <w:rFonts w:hint="eastAsia" w:ascii="仿宋" w:hAnsi="仿宋" w:eastAsia="仿宋"/>
          <w:sz w:val="28"/>
          <w:szCs w:val="28"/>
        </w:rPr>
        <w:t>3.提供包含下列内容的书面承诺书（加盖响应供应商公章，装入响应文件中，具体见第五章响应格式示范格式三，必须提供）；</w:t>
      </w:r>
    </w:p>
    <w:p w14:paraId="51B4566F">
      <w:pPr>
        <w:spacing w:line="440" w:lineRule="exact"/>
        <w:ind w:firstLine="560" w:firstLineChars="200"/>
        <w:rPr>
          <w:rFonts w:ascii="仿宋" w:hAnsi="仿宋" w:eastAsia="仿宋"/>
          <w:sz w:val="28"/>
          <w:szCs w:val="28"/>
        </w:rPr>
      </w:pPr>
      <w:r>
        <w:rPr>
          <w:rFonts w:hint="eastAsia" w:ascii="仿宋" w:hAnsi="仿宋" w:eastAsia="仿宋"/>
          <w:sz w:val="28"/>
          <w:szCs w:val="28"/>
        </w:rPr>
        <w:t>（二）落实政府采购政策需满足的资格要求：</w:t>
      </w:r>
    </w:p>
    <w:p w14:paraId="15EF009F">
      <w:pPr>
        <w:spacing w:line="440" w:lineRule="exact"/>
        <w:ind w:firstLine="560" w:firstLineChars="200"/>
        <w:rPr>
          <w:rFonts w:ascii="仿宋" w:hAnsi="仿宋" w:eastAsia="仿宋"/>
          <w:sz w:val="28"/>
          <w:szCs w:val="28"/>
        </w:rPr>
      </w:pPr>
      <w:r>
        <w:rPr>
          <w:rFonts w:ascii="仿宋" w:hAnsi="仿宋" w:eastAsia="仿宋"/>
          <w:color w:val="auto"/>
          <w:sz w:val="28"/>
          <w:szCs w:val="28"/>
        </w:rPr>
        <w:t xml:space="preserve">本项目按照以下第 </w:t>
      </w:r>
      <w:r>
        <w:rPr>
          <w:rFonts w:hint="eastAsia" w:ascii="仿宋" w:hAnsi="仿宋" w:eastAsia="仿宋"/>
          <w:color w:val="auto"/>
          <w:sz w:val="28"/>
          <w:szCs w:val="28"/>
          <w:u w:val="single"/>
          <w:lang w:val="en-US" w:eastAsia="zh-CN"/>
        </w:rPr>
        <w:t>3</w:t>
      </w:r>
      <w:r>
        <w:rPr>
          <w:rFonts w:ascii="仿宋" w:hAnsi="仿宋" w:eastAsia="仿宋"/>
          <w:color w:val="auto"/>
          <w:sz w:val="28"/>
          <w:szCs w:val="28"/>
        </w:rPr>
        <w:t>种方式落实政府采购促进中小企业发展的要求：</w:t>
      </w:r>
    </w:p>
    <w:p w14:paraId="03D6F7E1">
      <w:pPr>
        <w:spacing w:line="440" w:lineRule="exact"/>
        <w:ind w:firstLine="560" w:firstLineChars="200"/>
        <w:rPr>
          <w:rFonts w:ascii="仿宋" w:hAnsi="仿宋" w:eastAsia="仿宋"/>
          <w:sz w:val="28"/>
          <w:szCs w:val="28"/>
        </w:rPr>
      </w:pPr>
      <w:r>
        <w:rPr>
          <w:rFonts w:ascii="仿宋" w:hAnsi="仿宋" w:eastAsia="仿宋"/>
          <w:sz w:val="28"/>
          <w:szCs w:val="28"/>
        </w:rPr>
        <w:t>1、本项目为专门面向中小企业采购的项目。</w:t>
      </w:r>
    </w:p>
    <w:p w14:paraId="387DCB12">
      <w:pPr>
        <w:spacing w:line="440" w:lineRule="exact"/>
        <w:ind w:firstLine="560" w:firstLineChars="200"/>
        <w:rPr>
          <w:rFonts w:ascii="仿宋" w:hAnsi="仿宋" w:eastAsia="仿宋"/>
          <w:sz w:val="28"/>
          <w:szCs w:val="28"/>
        </w:rPr>
      </w:pPr>
      <w:r>
        <w:rPr>
          <w:rFonts w:ascii="仿宋" w:hAnsi="仿宋" w:eastAsia="仿宋"/>
          <w:sz w:val="28"/>
          <w:szCs w:val="28"/>
        </w:rPr>
        <w:t>2、本项目通过以下第（ ）种方式预留部分采购份额采购中小企业服务：</w:t>
      </w:r>
    </w:p>
    <w:p w14:paraId="1C00968D">
      <w:pPr>
        <w:spacing w:line="440" w:lineRule="exact"/>
        <w:ind w:firstLine="560" w:firstLineChars="200"/>
        <w:rPr>
          <w:rFonts w:ascii="仿宋" w:hAnsi="仿宋" w:eastAsia="仿宋"/>
          <w:sz w:val="28"/>
          <w:szCs w:val="28"/>
        </w:rPr>
      </w:pPr>
      <w:r>
        <w:rPr>
          <w:rFonts w:ascii="仿宋" w:hAnsi="仿宋" w:eastAsia="仿宋"/>
          <w:sz w:val="28"/>
          <w:szCs w:val="28"/>
        </w:rPr>
        <w:t>（1）本项目要求供应商以联合体形式参加，中小企业合同金额应当达到的比例为</w:t>
      </w:r>
      <w:r>
        <w:rPr>
          <w:rFonts w:ascii="仿宋" w:hAnsi="仿宋" w:eastAsia="仿宋"/>
          <w:sz w:val="28"/>
          <w:szCs w:val="28"/>
          <w:u w:val="single"/>
        </w:rPr>
        <w:t xml:space="preserve">    </w:t>
      </w:r>
      <w:r>
        <w:rPr>
          <w:rFonts w:ascii="仿宋" w:hAnsi="仿宋" w:eastAsia="仿宋"/>
          <w:sz w:val="28"/>
          <w:szCs w:val="28"/>
        </w:rPr>
        <w:t>%，其中小微企业所占比例应为</w:t>
      </w:r>
      <w:r>
        <w:rPr>
          <w:rFonts w:ascii="仿宋" w:hAnsi="仿宋" w:eastAsia="仿宋"/>
          <w:sz w:val="28"/>
          <w:szCs w:val="28"/>
          <w:u w:val="single"/>
        </w:rPr>
        <w:t>    </w:t>
      </w:r>
      <w:r>
        <w:rPr>
          <w:rFonts w:ascii="仿宋" w:hAnsi="仿宋" w:eastAsia="仿宋"/>
          <w:sz w:val="28"/>
          <w:szCs w:val="28"/>
        </w:rPr>
        <w:t>%（两项比例均应符合《政府采购促进中小企业发展管理办法》第八条规定）。</w:t>
      </w:r>
    </w:p>
    <w:p w14:paraId="593AAF85">
      <w:pPr>
        <w:spacing w:line="440" w:lineRule="exact"/>
        <w:ind w:firstLine="560" w:firstLineChars="200"/>
        <w:rPr>
          <w:rFonts w:ascii="仿宋" w:hAnsi="仿宋" w:eastAsia="仿宋"/>
          <w:sz w:val="28"/>
          <w:szCs w:val="28"/>
        </w:rPr>
      </w:pPr>
      <w:r>
        <w:rPr>
          <w:rFonts w:ascii="仿宋" w:hAnsi="仿宋" w:eastAsia="仿宋"/>
          <w:sz w:val="28"/>
          <w:szCs w:val="28"/>
        </w:rPr>
        <w:t>（2）本项目要求供应商进行合同分包，中小企业合同金额应当达到的比例为</w:t>
      </w:r>
      <w:r>
        <w:rPr>
          <w:rFonts w:ascii="仿宋" w:hAnsi="仿宋" w:eastAsia="仿宋"/>
          <w:sz w:val="28"/>
          <w:szCs w:val="28"/>
          <w:u w:val="single"/>
        </w:rPr>
        <w:t>    </w:t>
      </w:r>
      <w:r>
        <w:rPr>
          <w:rFonts w:ascii="仿宋" w:hAnsi="仿宋" w:eastAsia="仿宋"/>
          <w:sz w:val="28"/>
          <w:szCs w:val="28"/>
        </w:rPr>
        <w:t>%，其中小微企业所占比例应为</w:t>
      </w:r>
      <w:r>
        <w:rPr>
          <w:rFonts w:ascii="仿宋" w:hAnsi="仿宋" w:eastAsia="仿宋"/>
          <w:sz w:val="28"/>
          <w:szCs w:val="28"/>
          <w:u w:val="single"/>
        </w:rPr>
        <w:t>    </w:t>
      </w:r>
      <w:r>
        <w:rPr>
          <w:rFonts w:ascii="仿宋" w:hAnsi="仿宋" w:eastAsia="仿宋"/>
          <w:sz w:val="28"/>
          <w:szCs w:val="28"/>
        </w:rPr>
        <w:t>%（两项比例均应符合《政府采购促进中小企业发展管理办法》第八条规定）。</w:t>
      </w:r>
    </w:p>
    <w:p w14:paraId="5EBD81E8">
      <w:pPr>
        <w:spacing w:line="440" w:lineRule="exact"/>
        <w:ind w:firstLine="560" w:firstLineChars="200"/>
        <w:rPr>
          <w:rFonts w:ascii="仿宋" w:hAnsi="仿宋" w:eastAsia="仿宋"/>
          <w:sz w:val="28"/>
          <w:szCs w:val="28"/>
        </w:rPr>
      </w:pPr>
      <w:r>
        <w:rPr>
          <w:rFonts w:ascii="仿宋" w:hAnsi="仿宋" w:eastAsia="仿宋"/>
          <w:sz w:val="28"/>
          <w:szCs w:val="28"/>
        </w:rPr>
        <w:t>3、本项目为非预留份额的采购项目，对小微企业报价给予扣除，用扣除后的价格参加评审，具体详见第二章“投标人须知”第30项。</w:t>
      </w:r>
    </w:p>
    <w:p w14:paraId="205921B1">
      <w:pPr>
        <w:spacing w:line="440" w:lineRule="exact"/>
        <w:ind w:firstLine="560" w:firstLineChars="200"/>
        <w:rPr>
          <w:rFonts w:ascii="仿宋" w:hAnsi="仿宋" w:eastAsia="仿宋"/>
          <w:sz w:val="28"/>
          <w:szCs w:val="28"/>
        </w:rPr>
      </w:pPr>
      <w:r>
        <w:rPr>
          <w:rFonts w:ascii="仿宋" w:hAnsi="仿宋" w:eastAsia="仿宋"/>
          <w:sz w:val="28"/>
          <w:szCs w:val="28"/>
        </w:rPr>
        <w:t>注:监狱企业、残疾人福利性单位视同小微企业。</w:t>
      </w:r>
    </w:p>
    <w:p w14:paraId="1CB43AED">
      <w:pPr>
        <w:pStyle w:val="3"/>
        <w:spacing w:before="0" w:after="0" w:line="440" w:lineRule="exact"/>
        <w:rPr>
          <w:rFonts w:ascii="黑体" w:hAnsi="黑体" w:cs="宋体"/>
          <w:b w:val="0"/>
          <w:sz w:val="28"/>
          <w:szCs w:val="28"/>
        </w:rPr>
      </w:pPr>
      <w:r>
        <w:rPr>
          <w:rFonts w:hint="eastAsia" w:ascii="黑体" w:hAnsi="黑体" w:cs="宋体"/>
          <w:b w:val="0"/>
          <w:sz w:val="28"/>
          <w:szCs w:val="28"/>
        </w:rPr>
        <w:t>三、获取采购文件</w:t>
      </w:r>
      <w:bookmarkEnd w:id="12"/>
      <w:bookmarkEnd w:id="13"/>
      <w:bookmarkEnd w:id="14"/>
      <w:bookmarkEnd w:id="15"/>
    </w:p>
    <w:p w14:paraId="349E37E8">
      <w:pPr>
        <w:spacing w:line="440" w:lineRule="exact"/>
        <w:ind w:firstLine="540"/>
        <w:rPr>
          <w:rFonts w:ascii="仿宋" w:hAnsi="仿宋" w:eastAsia="仿宋" w:cs="宋体"/>
          <w:sz w:val="28"/>
          <w:szCs w:val="28"/>
        </w:rPr>
      </w:pPr>
      <w:r>
        <w:rPr>
          <w:rFonts w:hint="eastAsia" w:ascii="仿宋" w:hAnsi="仿宋" w:eastAsia="仿宋" w:cs="宋体"/>
          <w:sz w:val="28"/>
          <w:szCs w:val="28"/>
        </w:rPr>
        <w:t>时间：</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 xml:space="preserve"> 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11</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202</w:t>
      </w:r>
      <w:r>
        <w:rPr>
          <w:rFonts w:hint="eastAsia" w:ascii="仿宋" w:hAnsi="仿宋" w:eastAsia="仿宋" w:cs="宋体"/>
          <w:sz w:val="28"/>
          <w:szCs w:val="28"/>
          <w:u w:val="single"/>
          <w:lang w:val="en-US" w:eastAsia="zh-CN"/>
        </w:rPr>
        <w:t>5</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8</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14</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rPr>
        <w:t>8：30</w:t>
      </w:r>
      <w:r>
        <w:rPr>
          <w:rFonts w:hint="eastAsia" w:ascii="仿宋" w:hAnsi="仿宋" w:eastAsia="仿宋" w:cs="宋体"/>
          <w:sz w:val="28"/>
          <w:szCs w:val="28"/>
        </w:rPr>
        <w:t>至</w:t>
      </w:r>
      <w:r>
        <w:rPr>
          <w:rFonts w:hint="eastAsia" w:ascii="仿宋" w:hAnsi="仿宋" w:eastAsia="仿宋" w:cs="宋体"/>
          <w:sz w:val="28"/>
          <w:szCs w:val="28"/>
          <w:u w:val="single"/>
        </w:rPr>
        <w:t>11：30</w:t>
      </w:r>
      <w:r>
        <w:rPr>
          <w:rFonts w:hint="eastAsia" w:ascii="仿宋" w:hAnsi="仿宋" w:eastAsia="仿宋" w:cs="宋体"/>
          <w:sz w:val="28"/>
          <w:szCs w:val="28"/>
        </w:rPr>
        <w:t>，下午</w:t>
      </w:r>
      <w:r>
        <w:rPr>
          <w:rFonts w:hint="eastAsia" w:ascii="仿宋" w:hAnsi="仿宋" w:eastAsia="仿宋" w:cs="宋体"/>
          <w:sz w:val="28"/>
          <w:szCs w:val="28"/>
          <w:u w:val="single"/>
        </w:rPr>
        <w:t>14：30</w:t>
      </w:r>
      <w:r>
        <w:rPr>
          <w:rFonts w:hint="eastAsia" w:ascii="仿宋" w:hAnsi="仿宋" w:eastAsia="仿宋" w:cs="宋体"/>
          <w:sz w:val="28"/>
          <w:szCs w:val="28"/>
        </w:rPr>
        <w:t>至</w:t>
      </w:r>
      <w:r>
        <w:rPr>
          <w:rFonts w:hint="eastAsia" w:ascii="仿宋" w:hAnsi="仿宋" w:eastAsia="仿宋" w:cs="宋体"/>
          <w:sz w:val="28"/>
          <w:szCs w:val="28"/>
          <w:u w:val="single"/>
        </w:rPr>
        <w:t>17：30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14:paraId="77D716A2">
      <w:pPr>
        <w:spacing w:line="440" w:lineRule="exact"/>
        <w:ind w:firstLine="540"/>
        <w:rPr>
          <w:rFonts w:ascii="仿宋" w:hAnsi="仿宋" w:eastAsia="仿宋" w:cs="宋体"/>
          <w:sz w:val="28"/>
          <w:szCs w:val="28"/>
          <w:u w:val="single"/>
        </w:rPr>
      </w:pPr>
      <w:r>
        <w:rPr>
          <w:rFonts w:hint="eastAsia" w:ascii="仿宋" w:hAnsi="仿宋" w:eastAsia="仿宋" w:cs="宋体"/>
          <w:sz w:val="28"/>
          <w:szCs w:val="28"/>
        </w:rPr>
        <w:t>地点：盱眙县山水大道88号中澳生态城商业区52号楼206室</w:t>
      </w:r>
    </w:p>
    <w:p w14:paraId="3E7A48B9">
      <w:pPr>
        <w:spacing w:line="440" w:lineRule="exact"/>
        <w:ind w:firstLine="540"/>
        <w:rPr>
          <w:rFonts w:hint="eastAsia" w:ascii="仿宋" w:hAnsi="仿宋" w:eastAsia="仿宋" w:cs="宋体"/>
          <w:sz w:val="28"/>
          <w:szCs w:val="28"/>
          <w:u w:val="single"/>
        </w:rPr>
      </w:pPr>
      <w:r>
        <w:rPr>
          <w:rFonts w:hint="eastAsia" w:ascii="仿宋" w:hAnsi="仿宋" w:eastAsia="仿宋" w:cs="宋体"/>
          <w:sz w:val="28"/>
          <w:szCs w:val="28"/>
        </w:rPr>
        <w:t>方式：招标代理处购买</w:t>
      </w:r>
    </w:p>
    <w:p w14:paraId="73EDF8EC">
      <w:pPr>
        <w:spacing w:line="440" w:lineRule="exact"/>
        <w:ind w:firstLine="540"/>
        <w:rPr>
          <w:rFonts w:hint="eastAsia"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200</w:t>
      </w:r>
      <w:r>
        <w:rPr>
          <w:rFonts w:hint="eastAsia" w:ascii="仿宋" w:hAnsi="仿宋" w:eastAsia="仿宋" w:cs="宋体"/>
          <w:sz w:val="28"/>
          <w:szCs w:val="28"/>
        </w:rPr>
        <w:t>元/份</w:t>
      </w:r>
    </w:p>
    <w:p w14:paraId="71A5F72B">
      <w:pPr>
        <w:pStyle w:val="3"/>
        <w:spacing w:before="0" w:after="0" w:line="440" w:lineRule="exact"/>
        <w:rPr>
          <w:rFonts w:hint="eastAsia" w:ascii="黑体" w:hAnsi="黑体" w:cs="宋体"/>
          <w:b w:val="0"/>
          <w:sz w:val="28"/>
          <w:szCs w:val="28"/>
        </w:rPr>
      </w:pPr>
      <w:bookmarkStart w:id="16" w:name="_Toc28359015"/>
      <w:bookmarkStart w:id="17" w:name="_Toc28359092"/>
      <w:bookmarkStart w:id="18" w:name="_Toc35393801"/>
      <w:bookmarkStart w:id="19" w:name="_Toc35393632"/>
      <w:r>
        <w:rPr>
          <w:rFonts w:hint="eastAsia" w:ascii="黑体" w:hAnsi="黑体" w:cs="宋体"/>
          <w:b w:val="0"/>
          <w:sz w:val="28"/>
          <w:szCs w:val="28"/>
        </w:rPr>
        <w:t>四、响应文件提交</w:t>
      </w:r>
      <w:bookmarkEnd w:id="16"/>
      <w:bookmarkEnd w:id="17"/>
      <w:bookmarkEnd w:id="18"/>
      <w:bookmarkEnd w:id="19"/>
    </w:p>
    <w:p w14:paraId="7CF7C5CB">
      <w:pPr>
        <w:spacing w:line="440" w:lineRule="exact"/>
        <w:ind w:firstLine="560" w:firstLineChars="200"/>
        <w:rPr>
          <w:rFonts w:hint="eastAsia" w:ascii="仿宋" w:hAnsi="仿宋" w:eastAsia="仿宋"/>
          <w:bCs/>
          <w:sz w:val="28"/>
          <w:szCs w:val="28"/>
        </w:rPr>
      </w:pPr>
      <w:r>
        <w:rPr>
          <w:rFonts w:hint="eastAsia" w:ascii="仿宋" w:hAnsi="仿宋" w:eastAsia="仿宋"/>
          <w:sz w:val="28"/>
          <w:szCs w:val="28"/>
        </w:rPr>
        <w:t>截止时间：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sz w:val="28"/>
          <w:szCs w:val="28"/>
        </w:rPr>
        <w:t>（北京时间）</w:t>
      </w:r>
    </w:p>
    <w:p w14:paraId="5F787E07">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盱眙县山水大道88号中澳生态城商业区52号楼206室</w:t>
      </w:r>
    </w:p>
    <w:p w14:paraId="4ED55397">
      <w:pPr>
        <w:pStyle w:val="3"/>
        <w:spacing w:before="0" w:after="0" w:line="440" w:lineRule="exact"/>
        <w:rPr>
          <w:rFonts w:ascii="黑体" w:hAnsi="黑体" w:cs="宋体"/>
          <w:b w:val="0"/>
          <w:sz w:val="28"/>
          <w:szCs w:val="28"/>
        </w:rPr>
      </w:pPr>
      <w:bookmarkStart w:id="20" w:name="_Toc35393633"/>
      <w:bookmarkStart w:id="21" w:name="_Toc28359016"/>
      <w:bookmarkStart w:id="22" w:name="_Toc28359093"/>
      <w:bookmarkStart w:id="23" w:name="_Toc35393802"/>
      <w:r>
        <w:rPr>
          <w:rFonts w:hint="eastAsia" w:ascii="黑体" w:hAnsi="黑体" w:cs="宋体"/>
          <w:b w:val="0"/>
          <w:sz w:val="28"/>
          <w:szCs w:val="28"/>
        </w:rPr>
        <w:t>五、开启</w:t>
      </w:r>
      <w:bookmarkEnd w:id="20"/>
      <w:bookmarkEnd w:id="21"/>
      <w:bookmarkEnd w:id="22"/>
      <w:bookmarkEnd w:id="23"/>
    </w:p>
    <w:p w14:paraId="1C98D3E4">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时间：</w:t>
      </w:r>
      <w:r>
        <w:rPr>
          <w:rFonts w:hint="eastAsia" w:ascii="仿宋" w:hAnsi="仿宋" w:eastAsia="仿宋"/>
          <w:sz w:val="28"/>
          <w:szCs w:val="28"/>
          <w:u w:val="single"/>
        </w:rPr>
        <w:t>202</w:t>
      </w:r>
      <w:r>
        <w:rPr>
          <w:rFonts w:hint="eastAsia" w:ascii="仿宋" w:hAnsi="仿宋" w:eastAsia="仿宋"/>
          <w:sz w:val="28"/>
          <w:szCs w:val="28"/>
          <w:u w:val="single"/>
          <w:lang w:val="en-US" w:eastAsia="zh-CN"/>
        </w:rPr>
        <w:t>5</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 xml:space="preserve">8 </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15</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9</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w:t>
      </w:r>
      <w:r>
        <w:rPr>
          <w:rFonts w:hint="eastAsia" w:ascii="仿宋" w:hAnsi="仿宋" w:eastAsia="仿宋"/>
          <w:bCs/>
          <w:sz w:val="28"/>
          <w:szCs w:val="28"/>
          <w:u w:val="single"/>
        </w:rPr>
        <w:t>0分</w:t>
      </w:r>
      <w:r>
        <w:rPr>
          <w:rFonts w:hint="eastAsia" w:ascii="仿宋" w:hAnsi="仿宋" w:eastAsia="仿宋"/>
          <w:bCs/>
          <w:sz w:val="28"/>
          <w:szCs w:val="28"/>
        </w:rPr>
        <w:t>（北京时间）</w:t>
      </w:r>
    </w:p>
    <w:p w14:paraId="6BC6964B">
      <w:pPr>
        <w:spacing w:line="440" w:lineRule="exact"/>
        <w:ind w:firstLine="560" w:firstLineChars="200"/>
        <w:rPr>
          <w:rFonts w:ascii="仿宋" w:hAnsi="仿宋" w:eastAsia="仿宋"/>
          <w:bCs/>
          <w:sz w:val="28"/>
          <w:szCs w:val="28"/>
          <w:u w:val="single"/>
        </w:rPr>
      </w:pPr>
      <w:r>
        <w:rPr>
          <w:rFonts w:hint="eastAsia" w:ascii="仿宋" w:hAnsi="仿宋" w:eastAsia="仿宋"/>
          <w:sz w:val="28"/>
          <w:szCs w:val="28"/>
        </w:rPr>
        <w:t>地点：</w:t>
      </w:r>
      <w:r>
        <w:rPr>
          <w:rFonts w:hint="eastAsia" w:ascii="仿宋" w:hAnsi="仿宋" w:eastAsia="仿宋" w:cs="宋体"/>
          <w:sz w:val="28"/>
          <w:szCs w:val="28"/>
        </w:rPr>
        <w:t>盱眙县山水大道88号中澳生态城商业区52号楼206室</w:t>
      </w:r>
    </w:p>
    <w:p w14:paraId="6DF88712">
      <w:pPr>
        <w:pStyle w:val="3"/>
        <w:spacing w:before="0" w:after="0" w:line="440" w:lineRule="exact"/>
        <w:rPr>
          <w:rFonts w:hint="eastAsia" w:ascii="黑体" w:hAnsi="黑体" w:cs="宋体"/>
          <w:b w:val="0"/>
          <w:sz w:val="28"/>
          <w:szCs w:val="28"/>
        </w:rPr>
      </w:pPr>
      <w:bookmarkStart w:id="24" w:name="_Toc35393634"/>
      <w:bookmarkStart w:id="25" w:name="_Toc35393803"/>
      <w:bookmarkStart w:id="26" w:name="_Toc28359017"/>
      <w:bookmarkStart w:id="27" w:name="_Toc28359094"/>
      <w:r>
        <w:rPr>
          <w:rFonts w:hint="eastAsia" w:ascii="黑体" w:hAnsi="黑体" w:cs="宋体"/>
          <w:b w:val="0"/>
          <w:sz w:val="28"/>
          <w:szCs w:val="28"/>
        </w:rPr>
        <w:t>六、</w:t>
      </w:r>
      <w:bookmarkEnd w:id="24"/>
      <w:bookmarkEnd w:id="25"/>
      <w:bookmarkEnd w:id="26"/>
      <w:bookmarkEnd w:id="27"/>
      <w:bookmarkStart w:id="28" w:name="_Toc35393635"/>
      <w:bookmarkStart w:id="29" w:name="_Toc35393804"/>
      <w:r>
        <w:rPr>
          <w:rFonts w:hint="eastAsia" w:ascii="黑体" w:hAnsi="黑体" w:cs="宋体"/>
          <w:b w:val="0"/>
          <w:sz w:val="28"/>
          <w:szCs w:val="28"/>
        </w:rPr>
        <w:t>其他补充事宜</w:t>
      </w:r>
      <w:bookmarkEnd w:id="28"/>
      <w:bookmarkEnd w:id="29"/>
      <w:r>
        <w:rPr>
          <w:rFonts w:hint="eastAsia" w:ascii="黑体" w:hAnsi="黑体" w:cs="宋体"/>
          <w:b w:val="0"/>
          <w:sz w:val="28"/>
          <w:szCs w:val="28"/>
        </w:rPr>
        <w:t>：无</w:t>
      </w:r>
    </w:p>
    <w:p w14:paraId="738408D5">
      <w:pPr>
        <w:pStyle w:val="3"/>
        <w:spacing w:before="0" w:after="0" w:line="440" w:lineRule="exact"/>
        <w:rPr>
          <w:rFonts w:ascii="黑体" w:hAnsi="黑体" w:cs="宋体"/>
          <w:b w:val="0"/>
          <w:sz w:val="28"/>
          <w:szCs w:val="28"/>
        </w:rPr>
      </w:pPr>
      <w:bookmarkStart w:id="30" w:name="_Toc28359095"/>
      <w:bookmarkStart w:id="31" w:name="_Toc28359018"/>
      <w:bookmarkStart w:id="32" w:name="_Toc35393636"/>
      <w:bookmarkStart w:id="33" w:name="_Toc35393805"/>
      <w:r>
        <w:rPr>
          <w:rFonts w:hint="eastAsia" w:ascii="黑体" w:hAnsi="黑体" w:cs="宋体"/>
          <w:b w:val="0"/>
          <w:sz w:val="28"/>
          <w:szCs w:val="28"/>
        </w:rPr>
        <w:t>七、凡对本次采购提出询问，请按</w:t>
      </w:r>
      <w:r>
        <w:rPr>
          <w:rFonts w:ascii="黑体" w:hAnsi="黑体" w:cs="宋体"/>
          <w:b w:val="0"/>
          <w:sz w:val="28"/>
          <w:szCs w:val="28"/>
        </w:rPr>
        <w:t>以下方式</w:t>
      </w:r>
      <w:r>
        <w:rPr>
          <w:rFonts w:hint="eastAsia" w:ascii="黑体" w:hAnsi="黑体" w:cs="宋体"/>
          <w:b w:val="0"/>
          <w:sz w:val="28"/>
          <w:szCs w:val="28"/>
        </w:rPr>
        <w:t>联系。</w:t>
      </w:r>
      <w:bookmarkEnd w:id="30"/>
      <w:bookmarkEnd w:id="31"/>
      <w:bookmarkEnd w:id="32"/>
      <w:bookmarkEnd w:id="33"/>
    </w:p>
    <w:p w14:paraId="0A8E6CBF">
      <w:pPr>
        <w:pStyle w:val="3"/>
        <w:spacing w:before="0" w:after="0" w:line="440" w:lineRule="exact"/>
        <w:ind w:firstLine="840" w:firstLineChars="300"/>
        <w:rPr>
          <w:rFonts w:ascii="仿宋" w:hAnsi="仿宋" w:eastAsia="仿宋" w:cs="宋体"/>
          <w:b w:val="0"/>
          <w:sz w:val="28"/>
          <w:szCs w:val="28"/>
        </w:rPr>
      </w:pPr>
      <w:bookmarkStart w:id="34" w:name="_Toc35393806"/>
      <w:bookmarkStart w:id="35" w:name="_Toc28359019"/>
      <w:bookmarkStart w:id="36" w:name="_Toc35393637"/>
      <w:bookmarkStart w:id="37" w:name="_Toc28359096"/>
      <w:r>
        <w:rPr>
          <w:rFonts w:hint="eastAsia" w:ascii="仿宋" w:hAnsi="仿宋" w:eastAsia="仿宋" w:cs="宋体"/>
          <w:b w:val="0"/>
          <w:sz w:val="28"/>
          <w:szCs w:val="28"/>
        </w:rPr>
        <w:t>1.采购人信息</w:t>
      </w:r>
      <w:bookmarkEnd w:id="34"/>
      <w:bookmarkEnd w:id="35"/>
      <w:bookmarkEnd w:id="36"/>
      <w:bookmarkEnd w:id="37"/>
    </w:p>
    <w:p w14:paraId="5E2A501F">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default" w:ascii="仿宋" w:hAnsi="仿宋" w:eastAsia="仿宋" w:cs="宋体"/>
          <w:b w:val="0"/>
          <w:sz w:val="28"/>
          <w:szCs w:val="28"/>
          <w:lang w:val="en-US"/>
        </w:rPr>
      </w:pPr>
      <w:r>
        <w:rPr>
          <w:rFonts w:hint="eastAsia" w:ascii="仿宋" w:hAnsi="仿宋" w:eastAsia="仿宋" w:cs="宋体"/>
          <w:b w:val="0"/>
          <w:sz w:val="28"/>
          <w:szCs w:val="28"/>
        </w:rPr>
        <w:t>名    称：</w:t>
      </w:r>
      <w:r>
        <w:rPr>
          <w:rFonts w:hint="eastAsia" w:ascii="仿宋" w:hAnsi="仿宋" w:eastAsia="仿宋" w:cs="宋体"/>
          <w:b w:val="0"/>
          <w:sz w:val="28"/>
          <w:szCs w:val="28"/>
          <w:lang w:val="en-US" w:eastAsia="zh-CN"/>
        </w:rPr>
        <w:t>盱眙县烟花爆竹供应站</w:t>
      </w:r>
    </w:p>
    <w:p w14:paraId="728DF371">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eastAsia" w:ascii="仿宋" w:hAnsi="仿宋" w:eastAsia="仿宋" w:cs="宋体"/>
          <w:b w:val="0"/>
          <w:color w:val="auto"/>
          <w:sz w:val="28"/>
          <w:szCs w:val="28"/>
          <w:lang w:val="en-US" w:eastAsia="zh-CN"/>
        </w:rPr>
      </w:pPr>
      <w:r>
        <w:rPr>
          <w:rFonts w:hint="eastAsia" w:ascii="仿宋" w:hAnsi="仿宋" w:eastAsia="仿宋" w:cs="宋体"/>
          <w:b w:val="0"/>
          <w:sz w:val="28"/>
          <w:szCs w:val="28"/>
        </w:rPr>
        <w:t>地    址：</w:t>
      </w:r>
      <w:r>
        <w:rPr>
          <w:rFonts w:hint="eastAsia" w:ascii="仿宋" w:hAnsi="仿宋" w:eastAsia="仿宋" w:cs="宋体"/>
          <w:b w:val="0"/>
          <w:color w:val="auto"/>
          <w:sz w:val="28"/>
          <w:szCs w:val="28"/>
          <w:lang w:val="en-US" w:eastAsia="zh-CN"/>
        </w:rPr>
        <w:t>江苏省淮安市盱眙县盱城镇宣化街178号</w:t>
      </w:r>
    </w:p>
    <w:p w14:paraId="70323127">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default" w:ascii="仿宋" w:hAnsi="仿宋" w:eastAsia="仿宋" w:cs="宋体"/>
          <w:b w:val="0"/>
          <w:sz w:val="28"/>
          <w:szCs w:val="28"/>
          <w:lang w:val="en-US" w:eastAsia="zh-CN"/>
        </w:rPr>
      </w:pPr>
      <w:r>
        <w:rPr>
          <w:rFonts w:hint="eastAsia" w:ascii="仿宋" w:hAnsi="仿宋" w:eastAsia="仿宋" w:cs="宋体"/>
          <w:b w:val="0"/>
          <w:color w:val="auto"/>
          <w:sz w:val="28"/>
          <w:szCs w:val="28"/>
        </w:rPr>
        <w:t>联系方式：</w:t>
      </w:r>
      <w:r>
        <w:rPr>
          <w:rFonts w:hint="eastAsia" w:ascii="仿宋" w:hAnsi="仿宋" w:eastAsia="仿宋" w:cs="宋体"/>
          <w:b w:val="0"/>
          <w:color w:val="auto"/>
          <w:sz w:val="28"/>
          <w:szCs w:val="28"/>
          <w:lang w:val="en-US" w:eastAsia="zh-CN"/>
        </w:rPr>
        <w:t>李响  13770448999</w:t>
      </w:r>
    </w:p>
    <w:p w14:paraId="0415A95A">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ascii="仿宋" w:hAnsi="仿宋" w:eastAsia="仿宋" w:cs="宋体"/>
          <w:b w:val="0"/>
          <w:sz w:val="28"/>
          <w:szCs w:val="28"/>
        </w:rPr>
      </w:pPr>
      <w:bookmarkStart w:id="38" w:name="_Toc28359097"/>
      <w:bookmarkStart w:id="39" w:name="_Toc35393807"/>
      <w:bookmarkStart w:id="40" w:name="_Toc35393638"/>
      <w:bookmarkStart w:id="41" w:name="_Toc28359020"/>
      <w:r>
        <w:rPr>
          <w:rFonts w:hint="eastAsia" w:ascii="仿宋" w:hAnsi="仿宋" w:eastAsia="仿宋" w:cs="宋体"/>
          <w:b w:val="0"/>
          <w:sz w:val="28"/>
          <w:szCs w:val="28"/>
        </w:rPr>
        <w:t>2.采购代理机构信息</w:t>
      </w:r>
      <w:bookmarkEnd w:id="38"/>
      <w:bookmarkEnd w:id="39"/>
      <w:bookmarkEnd w:id="40"/>
      <w:bookmarkEnd w:id="41"/>
    </w:p>
    <w:p w14:paraId="53E9C529">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eastAsia" w:ascii="仿宋" w:hAnsi="仿宋" w:eastAsia="仿宋" w:cs="宋体"/>
          <w:b w:val="0"/>
          <w:sz w:val="28"/>
          <w:szCs w:val="28"/>
          <w:lang w:eastAsia="zh-CN"/>
        </w:rPr>
      </w:pPr>
      <w:r>
        <w:rPr>
          <w:rFonts w:hint="eastAsia" w:ascii="仿宋" w:hAnsi="仿宋" w:eastAsia="仿宋" w:cs="宋体"/>
          <w:b w:val="0"/>
          <w:sz w:val="28"/>
          <w:szCs w:val="28"/>
        </w:rPr>
        <w:t>名    称：</w:t>
      </w:r>
      <w:r>
        <w:rPr>
          <w:rFonts w:hint="eastAsia" w:ascii="仿宋" w:hAnsi="仿宋" w:eastAsia="仿宋" w:cs="宋体"/>
          <w:b w:val="0"/>
          <w:sz w:val="28"/>
          <w:szCs w:val="28"/>
          <w:lang w:eastAsia="zh-CN"/>
        </w:rPr>
        <w:t>江苏泽豪工程咨询管理有限公司</w:t>
      </w:r>
    </w:p>
    <w:p w14:paraId="40BFDC4B">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eastAsia" w:ascii="仿宋" w:hAnsi="仿宋" w:eastAsia="仿宋" w:cs="宋体"/>
          <w:b w:val="0"/>
          <w:sz w:val="28"/>
          <w:szCs w:val="28"/>
          <w:lang w:eastAsia="zh-CN"/>
        </w:rPr>
      </w:pPr>
      <w:r>
        <w:rPr>
          <w:rFonts w:hint="eastAsia" w:ascii="仿宋" w:hAnsi="仿宋" w:eastAsia="仿宋" w:cs="宋体"/>
          <w:b w:val="0"/>
          <w:sz w:val="28"/>
          <w:szCs w:val="28"/>
        </w:rPr>
        <w:t>地　　址：</w:t>
      </w:r>
      <w:r>
        <w:rPr>
          <w:rFonts w:hint="eastAsia" w:ascii="仿宋" w:hAnsi="仿宋" w:eastAsia="仿宋" w:cs="宋体"/>
          <w:b w:val="0"/>
          <w:sz w:val="28"/>
          <w:szCs w:val="28"/>
          <w:lang w:eastAsia="zh-CN"/>
        </w:rPr>
        <w:t>盱眙县中澳生态城商业区52号楼206室</w:t>
      </w:r>
    </w:p>
    <w:p w14:paraId="2EF1C80E">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default" w:ascii="仿宋" w:hAnsi="仿宋" w:eastAsia="仿宋" w:cs="宋体"/>
          <w:b w:val="0"/>
          <w:sz w:val="28"/>
          <w:szCs w:val="28"/>
          <w:lang w:val="en-US" w:eastAsia="zh-CN"/>
        </w:rPr>
      </w:pPr>
      <w:r>
        <w:rPr>
          <w:rFonts w:hint="eastAsia" w:ascii="仿宋" w:hAnsi="仿宋" w:eastAsia="仿宋" w:cs="宋体"/>
          <w:b w:val="0"/>
          <w:sz w:val="28"/>
          <w:szCs w:val="28"/>
        </w:rPr>
        <w:t>联系方式：</w:t>
      </w:r>
      <w:r>
        <w:rPr>
          <w:rFonts w:hint="eastAsia" w:ascii="仿宋" w:hAnsi="仿宋" w:eastAsia="仿宋" w:cs="宋体"/>
          <w:b w:val="0"/>
          <w:sz w:val="28"/>
          <w:szCs w:val="28"/>
          <w:lang w:eastAsia="zh-CN"/>
        </w:rPr>
        <w:t>顾军</w:t>
      </w:r>
      <w:r>
        <w:rPr>
          <w:rFonts w:hint="eastAsia" w:ascii="仿宋" w:hAnsi="仿宋" w:eastAsia="仿宋" w:cs="宋体"/>
          <w:b w:val="0"/>
          <w:sz w:val="28"/>
          <w:szCs w:val="28"/>
          <w:lang w:val="en-US" w:eastAsia="zh-CN"/>
        </w:rPr>
        <w:t>17766119192</w:t>
      </w:r>
    </w:p>
    <w:p w14:paraId="47745CDC">
      <w:pPr>
        <w:pStyle w:val="3"/>
        <w:pageBreakBefore w:val="0"/>
        <w:widowControl w:val="0"/>
        <w:kinsoku/>
        <w:wordWrap/>
        <w:overflowPunct/>
        <w:topLinePunct w:val="0"/>
        <w:autoSpaceDE/>
        <w:autoSpaceDN/>
        <w:bidi w:val="0"/>
        <w:adjustRightInd/>
        <w:snapToGrid/>
        <w:spacing w:before="0" w:after="0" w:line="440" w:lineRule="exact"/>
        <w:ind w:left="0" w:leftChars="0" w:firstLine="840" w:firstLineChars="300"/>
        <w:textAlignment w:val="auto"/>
        <w:rPr>
          <w:rFonts w:hint="eastAsia" w:ascii="仿宋" w:hAnsi="仿宋" w:eastAsia="仿宋" w:cs="宋体"/>
          <w:b w:val="0"/>
          <w:sz w:val="28"/>
          <w:szCs w:val="28"/>
        </w:rPr>
      </w:pPr>
      <w:bookmarkStart w:id="42" w:name="_Toc28359021"/>
      <w:bookmarkStart w:id="43" w:name="_Toc35393639"/>
      <w:bookmarkStart w:id="44" w:name="_Toc35393808"/>
      <w:bookmarkStart w:id="45" w:name="_Toc28359098"/>
      <w:r>
        <w:rPr>
          <w:rFonts w:hint="eastAsia" w:ascii="仿宋" w:hAnsi="仿宋" w:eastAsia="仿宋" w:cs="宋体"/>
          <w:b w:val="0"/>
          <w:sz w:val="28"/>
          <w:szCs w:val="28"/>
        </w:rPr>
        <w:t>3.项目联系方式</w:t>
      </w:r>
      <w:bookmarkEnd w:id="42"/>
      <w:bookmarkEnd w:id="43"/>
      <w:bookmarkEnd w:id="44"/>
      <w:bookmarkEnd w:id="45"/>
    </w:p>
    <w:p w14:paraId="1620A148">
      <w:pPr>
        <w:pStyle w:val="3"/>
        <w:spacing w:before="0" w:after="0" w:line="440" w:lineRule="exact"/>
        <w:ind w:firstLine="840" w:firstLineChars="300"/>
        <w:rPr>
          <w:rFonts w:hint="default" w:ascii="仿宋" w:hAnsi="仿宋" w:eastAsia="仿宋" w:cs="宋体"/>
          <w:b w:val="0"/>
          <w:sz w:val="28"/>
          <w:szCs w:val="28"/>
          <w:lang w:val="en-US" w:eastAsia="zh-CN"/>
        </w:rPr>
      </w:pPr>
      <w:r>
        <w:rPr>
          <w:rFonts w:hint="eastAsia" w:ascii="仿宋" w:hAnsi="仿宋" w:eastAsia="仿宋" w:cs="宋体"/>
          <w:b w:val="0"/>
          <w:sz w:val="28"/>
          <w:szCs w:val="28"/>
        </w:rPr>
        <w:t>项目联系人：</w:t>
      </w:r>
      <w:r>
        <w:rPr>
          <w:rFonts w:hint="eastAsia" w:ascii="仿宋" w:hAnsi="仿宋" w:eastAsia="仿宋" w:cs="宋体"/>
          <w:b w:val="0"/>
          <w:color w:val="auto"/>
          <w:sz w:val="28"/>
          <w:szCs w:val="28"/>
          <w:lang w:val="en-US" w:eastAsia="zh-CN"/>
        </w:rPr>
        <w:t>李响  13770448999</w:t>
      </w:r>
    </w:p>
    <w:p w14:paraId="2DDE7538">
      <w:pPr>
        <w:spacing w:line="520" w:lineRule="exact"/>
        <w:ind w:firstLine="562" w:firstLineChars="200"/>
        <w:rPr>
          <w:rFonts w:hint="eastAsia" w:ascii="仿宋" w:hAnsi="仿宋" w:eastAsia="仿宋"/>
          <w:b/>
          <w:color w:val="000000"/>
          <w:sz w:val="28"/>
          <w:szCs w:val="28"/>
          <w:lang w:eastAsia="zh-CN"/>
        </w:rPr>
      </w:pPr>
    </w:p>
    <w:p w14:paraId="2EBCEA1A">
      <w:pPr>
        <w:spacing w:line="520" w:lineRule="exact"/>
        <w:ind w:firstLine="562" w:firstLineChars="200"/>
        <w:rPr>
          <w:rFonts w:hint="eastAsia" w:ascii="仿宋" w:hAnsi="仿宋" w:eastAsia="仿宋"/>
          <w:b/>
          <w:color w:val="000000"/>
          <w:sz w:val="28"/>
          <w:szCs w:val="28"/>
        </w:rPr>
      </w:pPr>
    </w:p>
    <w:p w14:paraId="17211450">
      <w:pPr>
        <w:spacing w:line="520" w:lineRule="exact"/>
        <w:jc w:val="center"/>
        <w:rPr>
          <w:rFonts w:hint="eastAsia" w:ascii="仿宋" w:hAnsi="仿宋" w:eastAsia="仿宋"/>
          <w:b/>
          <w:bCs/>
          <w:sz w:val="36"/>
          <w:szCs w:val="36"/>
        </w:rPr>
      </w:pPr>
      <w:r>
        <w:rPr>
          <w:rFonts w:hint="eastAsia" w:ascii="仿宋" w:hAnsi="仿宋" w:eastAsia="仿宋"/>
          <w:b/>
          <w:bCs/>
          <w:sz w:val="36"/>
          <w:szCs w:val="36"/>
        </w:rPr>
        <w:br w:type="page"/>
      </w:r>
      <w:r>
        <w:rPr>
          <w:rFonts w:hint="eastAsia" w:ascii="仿宋" w:hAnsi="仿宋" w:eastAsia="仿宋"/>
          <w:b/>
          <w:bCs/>
          <w:sz w:val="36"/>
          <w:szCs w:val="36"/>
        </w:rPr>
        <w:t>第二章   供应商须知</w:t>
      </w:r>
    </w:p>
    <w:p w14:paraId="43C4F6FF">
      <w:pPr>
        <w:spacing w:line="520" w:lineRule="exact"/>
        <w:rPr>
          <w:rFonts w:hint="eastAsia" w:ascii="仿宋" w:hAnsi="仿宋" w:eastAsia="仿宋"/>
          <w:b/>
          <w:bCs/>
          <w:sz w:val="32"/>
          <w:szCs w:val="32"/>
        </w:rPr>
      </w:pPr>
      <w:r>
        <w:rPr>
          <w:rFonts w:hint="eastAsia" w:ascii="仿宋" w:hAnsi="仿宋" w:eastAsia="仿宋"/>
          <w:b/>
          <w:bCs/>
          <w:sz w:val="32"/>
          <w:szCs w:val="32"/>
        </w:rPr>
        <w:t>一、总则</w:t>
      </w:r>
    </w:p>
    <w:p w14:paraId="41BC511E">
      <w:pPr>
        <w:spacing w:line="520" w:lineRule="exact"/>
        <w:rPr>
          <w:rFonts w:hint="eastAsia" w:ascii="仿宋" w:hAnsi="仿宋" w:eastAsia="仿宋"/>
          <w:sz w:val="28"/>
          <w:szCs w:val="28"/>
        </w:rPr>
      </w:pPr>
      <w:r>
        <w:rPr>
          <w:rFonts w:hint="eastAsia" w:ascii="仿宋" w:hAnsi="仿宋" w:eastAsia="仿宋"/>
          <w:sz w:val="28"/>
          <w:szCs w:val="28"/>
        </w:rPr>
        <w:t>1.适用范围</w:t>
      </w:r>
    </w:p>
    <w:p w14:paraId="03AA999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本询价文件仅适用于本次采购邀请中所述项目的采购。</w:t>
      </w:r>
    </w:p>
    <w:p w14:paraId="5790EFAC">
      <w:pPr>
        <w:spacing w:line="520" w:lineRule="exact"/>
        <w:rPr>
          <w:rFonts w:hint="eastAsia" w:ascii="仿宋" w:hAnsi="仿宋" w:eastAsia="仿宋"/>
          <w:bCs/>
          <w:sz w:val="28"/>
        </w:rPr>
      </w:pPr>
      <w:r>
        <w:rPr>
          <w:rFonts w:hint="eastAsia" w:ascii="仿宋" w:hAnsi="仿宋" w:eastAsia="仿宋"/>
          <w:bCs/>
          <w:sz w:val="28"/>
        </w:rPr>
        <w:t>2.合格的供应商</w:t>
      </w:r>
    </w:p>
    <w:p w14:paraId="02661246">
      <w:pPr>
        <w:spacing w:line="520" w:lineRule="exact"/>
        <w:ind w:left="-359" w:leftChars="-171" w:firstLine="915" w:firstLineChars="327"/>
        <w:rPr>
          <w:rFonts w:hint="eastAsia" w:ascii="仿宋" w:hAnsi="仿宋" w:eastAsia="仿宋"/>
          <w:sz w:val="28"/>
          <w:szCs w:val="28"/>
        </w:rPr>
      </w:pPr>
      <w:r>
        <w:rPr>
          <w:rFonts w:hint="eastAsia" w:ascii="仿宋" w:hAnsi="仿宋" w:eastAsia="仿宋"/>
          <w:sz w:val="28"/>
          <w:szCs w:val="21"/>
        </w:rPr>
        <w:t>2.1</w:t>
      </w:r>
      <w:r>
        <w:rPr>
          <w:rFonts w:hint="eastAsia" w:ascii="仿宋" w:hAnsi="仿宋" w:eastAsia="仿宋"/>
          <w:sz w:val="28"/>
          <w:szCs w:val="28"/>
        </w:rPr>
        <w:t xml:space="preserve">满足第一章询价邀请中供应商资格要求的规定。 </w:t>
      </w:r>
    </w:p>
    <w:p w14:paraId="348671D0">
      <w:pPr>
        <w:spacing w:line="520" w:lineRule="exact"/>
        <w:ind w:firstLine="566" w:firstLineChars="194"/>
        <w:rPr>
          <w:rFonts w:hint="eastAsia" w:ascii="仿宋" w:hAnsi="仿宋" w:eastAsia="仿宋"/>
          <w:sz w:val="28"/>
          <w:szCs w:val="28"/>
        </w:rPr>
      </w:pPr>
      <w:r>
        <w:rPr>
          <w:rFonts w:hint="eastAsia" w:ascii="仿宋" w:hAnsi="仿宋" w:eastAsia="仿宋" w:cs="Arial"/>
          <w:spacing w:val="6"/>
          <w:sz w:val="28"/>
          <w:szCs w:val="28"/>
        </w:rPr>
        <w:t>2.2</w:t>
      </w:r>
      <w:r>
        <w:rPr>
          <w:rFonts w:hint="eastAsia" w:ascii="仿宋" w:hAnsi="仿宋" w:eastAsia="仿宋"/>
          <w:sz w:val="28"/>
          <w:szCs w:val="28"/>
        </w:rPr>
        <w:t>满足询价文件中实质性条款的规定。</w:t>
      </w:r>
    </w:p>
    <w:p w14:paraId="0C8E4579">
      <w:pPr>
        <w:spacing w:line="520" w:lineRule="exact"/>
        <w:rPr>
          <w:rFonts w:hint="eastAsia" w:ascii="仿宋" w:hAnsi="仿宋" w:eastAsia="仿宋"/>
          <w:sz w:val="28"/>
          <w:szCs w:val="28"/>
        </w:rPr>
      </w:pPr>
      <w:r>
        <w:rPr>
          <w:rFonts w:hint="eastAsia" w:ascii="仿宋" w:hAnsi="仿宋" w:eastAsia="仿宋"/>
          <w:sz w:val="28"/>
          <w:szCs w:val="28"/>
        </w:rPr>
        <w:t>3.适用法律</w:t>
      </w:r>
    </w:p>
    <w:p w14:paraId="70C86C1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3.1 《中华人民共和国政府采购法》、《中华人民共和国政府采购法实施条例》等有关法律、规章和规定等。</w:t>
      </w:r>
    </w:p>
    <w:p w14:paraId="13F883E1">
      <w:pPr>
        <w:spacing w:line="520" w:lineRule="exact"/>
        <w:rPr>
          <w:rFonts w:hint="eastAsia" w:ascii="仿宋" w:hAnsi="仿宋" w:eastAsia="仿宋"/>
          <w:sz w:val="28"/>
          <w:szCs w:val="28"/>
        </w:rPr>
      </w:pPr>
      <w:r>
        <w:rPr>
          <w:rFonts w:hint="eastAsia" w:ascii="仿宋" w:hAnsi="仿宋" w:eastAsia="仿宋"/>
          <w:sz w:val="28"/>
          <w:szCs w:val="28"/>
        </w:rPr>
        <w:t>4.询价费用</w:t>
      </w:r>
    </w:p>
    <w:p w14:paraId="6D4FB25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4.1本项目代理费</w:t>
      </w:r>
      <w:r>
        <w:rPr>
          <w:rFonts w:hint="eastAsia" w:ascii="仿宋" w:hAnsi="仿宋" w:eastAsia="仿宋"/>
          <w:sz w:val="28"/>
          <w:szCs w:val="28"/>
          <w:lang w:val="en-US" w:eastAsia="zh-CN"/>
        </w:rPr>
        <w:t>22</w:t>
      </w:r>
      <w:r>
        <w:rPr>
          <w:rFonts w:hint="eastAsia" w:ascii="仿宋" w:hAnsi="仿宋" w:eastAsia="仿宋"/>
          <w:sz w:val="28"/>
          <w:szCs w:val="28"/>
        </w:rPr>
        <w:t>00元，由成交人领取中标通知书时交纳给招标代理。</w:t>
      </w:r>
    </w:p>
    <w:p w14:paraId="1B582EF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4.2本次项目不收取成交管理费。</w:t>
      </w:r>
    </w:p>
    <w:p w14:paraId="2E6588DA">
      <w:pPr>
        <w:spacing w:line="520" w:lineRule="exact"/>
        <w:rPr>
          <w:rFonts w:hint="eastAsia" w:ascii="仿宋" w:hAnsi="仿宋" w:eastAsia="仿宋"/>
          <w:b/>
          <w:bCs/>
          <w:sz w:val="32"/>
          <w:szCs w:val="32"/>
        </w:rPr>
      </w:pPr>
      <w:r>
        <w:rPr>
          <w:rFonts w:hint="eastAsia" w:ascii="仿宋" w:hAnsi="仿宋" w:eastAsia="仿宋"/>
          <w:b/>
          <w:bCs/>
          <w:sz w:val="32"/>
          <w:szCs w:val="32"/>
        </w:rPr>
        <w:t>二、询价文件</w:t>
      </w:r>
    </w:p>
    <w:p w14:paraId="3ACC9B4F">
      <w:pPr>
        <w:spacing w:line="520" w:lineRule="exact"/>
        <w:rPr>
          <w:rFonts w:hint="eastAsia" w:ascii="仿宋" w:hAnsi="仿宋" w:eastAsia="仿宋"/>
          <w:sz w:val="28"/>
          <w:szCs w:val="28"/>
        </w:rPr>
      </w:pPr>
      <w:r>
        <w:rPr>
          <w:rFonts w:hint="eastAsia" w:ascii="仿宋" w:hAnsi="仿宋" w:eastAsia="仿宋"/>
          <w:bCs/>
          <w:sz w:val="28"/>
        </w:rPr>
        <w:t>5.询价文件</w:t>
      </w:r>
      <w:r>
        <w:rPr>
          <w:rFonts w:hint="eastAsia" w:ascii="仿宋" w:hAnsi="仿宋" w:eastAsia="仿宋"/>
          <w:sz w:val="28"/>
          <w:szCs w:val="28"/>
        </w:rPr>
        <w:t>由以下部分组成:</w:t>
      </w:r>
    </w:p>
    <w:p w14:paraId="70C2061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5.1询价邀请</w:t>
      </w:r>
    </w:p>
    <w:p w14:paraId="57A1249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5.2供应商须知</w:t>
      </w:r>
    </w:p>
    <w:p w14:paraId="0B165B1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5.3评标标准</w:t>
      </w:r>
    </w:p>
    <w:p w14:paraId="677F770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5.4合同格式及条款</w:t>
      </w:r>
    </w:p>
    <w:p w14:paraId="5FEA10C1">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5.5项目采购需求</w:t>
      </w:r>
    </w:p>
    <w:p w14:paraId="535CB82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5.6响应文件</w:t>
      </w:r>
    </w:p>
    <w:p w14:paraId="13360028">
      <w:pPr>
        <w:spacing w:line="520" w:lineRule="exact"/>
        <w:rPr>
          <w:rFonts w:hint="eastAsia" w:ascii="仿宋" w:hAnsi="仿宋" w:eastAsia="仿宋"/>
          <w:bCs/>
          <w:sz w:val="28"/>
        </w:rPr>
      </w:pPr>
      <w:r>
        <w:rPr>
          <w:rFonts w:hint="eastAsia" w:ascii="仿宋" w:hAnsi="仿宋" w:eastAsia="仿宋"/>
          <w:bCs/>
          <w:sz w:val="28"/>
        </w:rPr>
        <w:t>6.询价文件的澄清</w:t>
      </w:r>
    </w:p>
    <w:p w14:paraId="2A9672D8">
      <w:pPr>
        <w:spacing w:line="520" w:lineRule="exact"/>
        <w:ind w:firstLine="560" w:firstLineChars="200"/>
        <w:rPr>
          <w:rFonts w:hint="eastAsia" w:ascii="仿宋" w:hAnsi="仿宋" w:eastAsia="仿宋"/>
          <w:bCs/>
          <w:sz w:val="28"/>
        </w:rPr>
      </w:pPr>
      <w:r>
        <w:rPr>
          <w:rFonts w:hint="eastAsia" w:ascii="仿宋" w:hAnsi="仿宋" w:eastAsia="仿宋"/>
          <w:sz w:val="28"/>
        </w:rPr>
        <w:t>6.1任何对询价文件要求进行澄清的供应商，均应在询价时间三日前</w:t>
      </w:r>
      <w:r>
        <w:rPr>
          <w:rFonts w:hint="eastAsia" w:ascii="仿宋" w:hAnsi="仿宋" w:eastAsia="仿宋"/>
          <w:sz w:val="28"/>
          <w:szCs w:val="28"/>
        </w:rPr>
        <w:t>通过书面形式通知采购人，采购人对投标截止时间前三日收到的任何澄清要求将通过书面文件形式予以答复。</w:t>
      </w:r>
    </w:p>
    <w:p w14:paraId="0551C0D8">
      <w:pPr>
        <w:spacing w:line="520" w:lineRule="exact"/>
        <w:ind w:firstLine="537" w:firstLineChars="192"/>
        <w:rPr>
          <w:rFonts w:hint="eastAsia" w:ascii="仿宋" w:hAnsi="仿宋" w:eastAsia="仿宋" w:cs="楷体_GB2312"/>
          <w:sz w:val="28"/>
          <w:szCs w:val="28"/>
          <w:lang w:val="zh-CN"/>
        </w:rPr>
      </w:pPr>
      <w:r>
        <w:rPr>
          <w:rFonts w:hint="eastAsia" w:ascii="仿宋" w:hAnsi="仿宋" w:eastAsia="仿宋"/>
          <w:bCs/>
          <w:sz w:val="28"/>
          <w:szCs w:val="28"/>
        </w:rPr>
        <w:t>7.询价文件的更正或补充</w:t>
      </w:r>
    </w:p>
    <w:p w14:paraId="0132C3E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7.1在询价时间前，采购人可主动或在解答供应商提出的澄清问题时对询价文件用更正公告的方式进行修正。</w:t>
      </w:r>
    </w:p>
    <w:p w14:paraId="7EEB65C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7.2 对</w:t>
      </w:r>
      <w:r>
        <w:rPr>
          <w:rFonts w:hint="eastAsia" w:ascii="仿宋" w:hAnsi="仿宋" w:eastAsia="仿宋" w:cs="楷体_GB2312"/>
          <w:sz w:val="28"/>
          <w:szCs w:val="28"/>
          <w:lang w:val="zh-CN"/>
        </w:rPr>
        <w:t>询价文件的修改将</w:t>
      </w:r>
      <w:r>
        <w:rPr>
          <w:rFonts w:hint="eastAsia" w:ascii="仿宋" w:hAnsi="仿宋" w:eastAsia="仿宋"/>
          <w:sz w:val="28"/>
          <w:szCs w:val="28"/>
        </w:rPr>
        <w:t>书面通知所有已获取询价文件的供应商。更正公告将作为询价文件的组成部分，对所有参加本次询价的供应商都具有约束力。</w:t>
      </w:r>
    </w:p>
    <w:p w14:paraId="06A3941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7.3为使供应商有足够的时间按询价文件的更正要求修正响应文件，采购人有权按照相关法定的要求推迟响应文件接收截止时间和询价时间。</w:t>
      </w:r>
    </w:p>
    <w:p w14:paraId="5660EE7E">
      <w:pPr>
        <w:spacing w:line="520" w:lineRule="exact"/>
        <w:rPr>
          <w:rFonts w:hint="eastAsia" w:ascii="仿宋" w:hAnsi="仿宋" w:eastAsia="仿宋"/>
          <w:b/>
          <w:bCs/>
          <w:sz w:val="32"/>
          <w:szCs w:val="32"/>
        </w:rPr>
      </w:pPr>
      <w:r>
        <w:rPr>
          <w:rFonts w:hint="eastAsia" w:ascii="仿宋" w:hAnsi="仿宋" w:eastAsia="仿宋"/>
          <w:b/>
          <w:bCs/>
          <w:sz w:val="32"/>
          <w:szCs w:val="32"/>
        </w:rPr>
        <w:t>三、响应文件的编制</w:t>
      </w:r>
    </w:p>
    <w:p w14:paraId="03F69058">
      <w:pPr>
        <w:spacing w:line="520" w:lineRule="exact"/>
        <w:rPr>
          <w:rFonts w:hint="eastAsia" w:ascii="仿宋" w:hAnsi="仿宋" w:eastAsia="仿宋"/>
          <w:bCs/>
          <w:sz w:val="28"/>
        </w:rPr>
      </w:pPr>
      <w:r>
        <w:rPr>
          <w:rFonts w:hint="eastAsia" w:ascii="仿宋" w:hAnsi="仿宋" w:eastAsia="仿宋"/>
          <w:bCs/>
          <w:sz w:val="28"/>
        </w:rPr>
        <w:t>8.响应文件的编制</w:t>
      </w:r>
    </w:p>
    <w:p w14:paraId="459B376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8.1供应商编写的响应文件应按询价文件第六章“响应文件”中的要求进行编写。</w:t>
      </w:r>
    </w:p>
    <w:p w14:paraId="63B69FA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8.2响应文件一正</w:t>
      </w:r>
      <w:r>
        <w:rPr>
          <w:rFonts w:hint="eastAsia" w:ascii="仿宋" w:hAnsi="仿宋" w:eastAsia="仿宋"/>
          <w:sz w:val="28"/>
          <w:szCs w:val="28"/>
          <w:lang w:val="en-US" w:eastAsia="zh-CN"/>
        </w:rPr>
        <w:t>二</w:t>
      </w:r>
      <w:r>
        <w:rPr>
          <w:rFonts w:hint="eastAsia" w:ascii="仿宋" w:hAnsi="仿宋" w:eastAsia="仿宋"/>
          <w:sz w:val="28"/>
          <w:szCs w:val="28"/>
        </w:rPr>
        <w:t>副。</w:t>
      </w:r>
    </w:p>
    <w:p w14:paraId="01C86A9A">
      <w:pPr>
        <w:spacing w:line="520" w:lineRule="exact"/>
        <w:rPr>
          <w:rFonts w:hint="eastAsia" w:ascii="仿宋" w:hAnsi="仿宋" w:eastAsia="仿宋"/>
          <w:sz w:val="28"/>
          <w:szCs w:val="28"/>
        </w:rPr>
      </w:pPr>
      <w:r>
        <w:rPr>
          <w:rFonts w:hint="eastAsia" w:ascii="仿宋" w:hAnsi="仿宋" w:eastAsia="仿宋"/>
          <w:bCs/>
          <w:sz w:val="28"/>
        </w:rPr>
        <w:t>9.询价报价</w:t>
      </w:r>
    </w:p>
    <w:p w14:paraId="706D5571">
      <w:pPr>
        <w:spacing w:line="520" w:lineRule="exact"/>
        <w:ind w:firstLine="560" w:firstLineChars="200"/>
        <w:rPr>
          <w:rFonts w:hint="eastAsia" w:ascii="仿宋" w:hAnsi="仿宋" w:eastAsia="仿宋"/>
          <w:sz w:val="28"/>
          <w:szCs w:val="28"/>
        </w:rPr>
      </w:pPr>
      <w:r>
        <w:rPr>
          <w:rFonts w:hint="eastAsia" w:ascii="仿宋" w:hAnsi="仿宋" w:eastAsia="仿宋"/>
          <w:sz w:val="28"/>
        </w:rPr>
        <w:t>9.1</w:t>
      </w:r>
      <w:r>
        <w:rPr>
          <w:rFonts w:hint="eastAsia" w:ascii="仿宋" w:hAnsi="仿宋" w:eastAsia="仿宋"/>
          <w:sz w:val="28"/>
          <w:szCs w:val="28"/>
        </w:rPr>
        <w:t>本项目采用总承包方式，供应商的报价应包含货物设计、制造、包装、仓储、运输装缷、保险、安装、调试及其材料及验收合格之前保管及保修期内备品备件、专用工具、伴随服务、技术图纸资料、人员培训发生的所有含税费用、支付给员工的工资和国家强制交纳的各种社会保障资金，以及与本项目有关的所有费用。</w:t>
      </w:r>
    </w:p>
    <w:p w14:paraId="38922A5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9.2 供应商的任何错漏、优惠、竞争性报价不得作为减轻责任、减少服务、增加收费、降低质量的理由。</w:t>
      </w:r>
    </w:p>
    <w:p w14:paraId="44E31D41">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rPr>
        <w:t>9.3</w:t>
      </w:r>
      <w:r>
        <w:rPr>
          <w:rFonts w:hint="eastAsia" w:ascii="仿宋" w:hAnsi="仿宋" w:eastAsia="仿宋"/>
          <w:sz w:val="28"/>
          <w:szCs w:val="28"/>
        </w:rPr>
        <w:t>采购人不接受备选的方案或有选择的报价。</w:t>
      </w:r>
    </w:p>
    <w:p w14:paraId="1A0F53B9">
      <w:pPr>
        <w:spacing w:line="520" w:lineRule="exact"/>
        <w:ind w:firstLine="565" w:firstLineChars="202"/>
        <w:rPr>
          <w:rFonts w:hint="eastAsia" w:ascii="仿宋" w:hAnsi="仿宋" w:eastAsia="仿宋"/>
          <w:sz w:val="28"/>
        </w:rPr>
      </w:pPr>
      <w:r>
        <w:rPr>
          <w:rFonts w:hint="eastAsia" w:ascii="仿宋" w:hAnsi="仿宋" w:eastAsia="仿宋"/>
          <w:sz w:val="28"/>
        </w:rPr>
        <w:t>9.4询价报价应以人民币为货币单位。</w:t>
      </w:r>
    </w:p>
    <w:p w14:paraId="38E27E53">
      <w:pPr>
        <w:spacing w:line="520" w:lineRule="exact"/>
        <w:rPr>
          <w:rFonts w:hint="eastAsia" w:ascii="仿宋" w:hAnsi="仿宋" w:eastAsia="仿宋"/>
          <w:sz w:val="28"/>
          <w:szCs w:val="28"/>
        </w:rPr>
      </w:pPr>
      <w:r>
        <w:rPr>
          <w:rFonts w:hint="eastAsia" w:ascii="仿宋" w:hAnsi="仿宋" w:eastAsia="仿宋"/>
          <w:sz w:val="28"/>
          <w:szCs w:val="28"/>
        </w:rPr>
        <w:t>10.技术要求响应偏离</w:t>
      </w:r>
    </w:p>
    <w:p w14:paraId="61211A35">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10.1供应商应对询价文件中的技术要求逐项作出响应或偏离，否则将被拒绝。</w:t>
      </w:r>
    </w:p>
    <w:p w14:paraId="66FC9060">
      <w:pPr>
        <w:spacing w:line="520" w:lineRule="exact"/>
        <w:rPr>
          <w:rFonts w:hint="eastAsia" w:ascii="仿宋" w:hAnsi="仿宋" w:eastAsia="仿宋"/>
          <w:sz w:val="28"/>
          <w:szCs w:val="28"/>
        </w:rPr>
      </w:pPr>
      <w:r>
        <w:rPr>
          <w:rFonts w:hint="eastAsia" w:ascii="仿宋" w:hAnsi="仿宋" w:eastAsia="仿宋"/>
          <w:sz w:val="28"/>
          <w:szCs w:val="28"/>
        </w:rPr>
        <w:t>11.服务承诺</w:t>
      </w:r>
    </w:p>
    <w:p w14:paraId="786BDA1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11.1供应商的服务承诺不能低于询价文件中对于服务的要求。</w:t>
      </w:r>
    </w:p>
    <w:p w14:paraId="36E5F93F">
      <w:pPr>
        <w:spacing w:line="520" w:lineRule="exact"/>
        <w:rPr>
          <w:rFonts w:hint="eastAsia" w:ascii="仿宋" w:hAnsi="仿宋" w:eastAsia="仿宋"/>
          <w:b/>
          <w:bCs/>
          <w:sz w:val="28"/>
        </w:rPr>
      </w:pPr>
      <w:r>
        <w:rPr>
          <w:rFonts w:hint="eastAsia" w:ascii="仿宋" w:hAnsi="仿宋" w:eastAsia="仿宋"/>
          <w:b/>
          <w:bCs/>
          <w:sz w:val="28"/>
        </w:rPr>
        <w:t>12.询价保证金</w:t>
      </w:r>
    </w:p>
    <w:p w14:paraId="22CC5D85">
      <w:pPr>
        <w:spacing w:line="520" w:lineRule="exact"/>
        <w:ind w:firstLine="562" w:firstLineChars="200"/>
        <w:rPr>
          <w:rFonts w:hint="eastAsia" w:ascii="仿宋" w:hAnsi="仿宋" w:eastAsia="仿宋"/>
          <w:bCs/>
          <w:sz w:val="28"/>
        </w:rPr>
      </w:pPr>
      <w:r>
        <w:rPr>
          <w:rFonts w:hint="eastAsia" w:ascii="仿宋" w:hAnsi="仿宋" w:eastAsia="仿宋"/>
          <w:b/>
          <w:sz w:val="28"/>
          <w:szCs w:val="28"/>
        </w:rPr>
        <w:t>本项目不收取投标保证金。</w:t>
      </w:r>
    </w:p>
    <w:p w14:paraId="4F2F1683">
      <w:pPr>
        <w:spacing w:line="520" w:lineRule="exact"/>
        <w:rPr>
          <w:rFonts w:hint="eastAsia" w:ascii="仿宋" w:hAnsi="仿宋" w:eastAsia="仿宋"/>
          <w:bCs/>
          <w:sz w:val="28"/>
        </w:rPr>
      </w:pPr>
      <w:r>
        <w:rPr>
          <w:rFonts w:hint="eastAsia" w:ascii="仿宋" w:hAnsi="仿宋" w:eastAsia="仿宋"/>
          <w:bCs/>
          <w:sz w:val="28"/>
        </w:rPr>
        <w:t>13.询价有效期</w:t>
      </w:r>
    </w:p>
    <w:p w14:paraId="4C04A0BC">
      <w:pPr>
        <w:spacing w:line="520" w:lineRule="exact"/>
        <w:ind w:firstLine="540"/>
        <w:rPr>
          <w:rFonts w:hint="eastAsia" w:ascii="仿宋" w:hAnsi="仿宋" w:eastAsia="仿宋"/>
          <w:b/>
          <w:bCs/>
          <w:sz w:val="28"/>
        </w:rPr>
      </w:pPr>
      <w:r>
        <w:rPr>
          <w:rFonts w:hint="eastAsia" w:ascii="仿宋" w:hAnsi="仿宋" w:eastAsia="仿宋"/>
          <w:sz w:val="28"/>
        </w:rPr>
        <w:t>13.1询价有效期为从询价之日起计算的</w:t>
      </w:r>
      <w:r>
        <w:rPr>
          <w:rFonts w:hint="eastAsia" w:ascii="仿宋" w:hAnsi="仿宋" w:eastAsia="仿宋"/>
          <w:bCs/>
          <w:sz w:val="28"/>
        </w:rPr>
        <w:t>九十天</w:t>
      </w:r>
      <w:r>
        <w:rPr>
          <w:rFonts w:hint="eastAsia" w:ascii="仿宋" w:hAnsi="仿宋" w:eastAsia="仿宋"/>
          <w:sz w:val="28"/>
        </w:rPr>
        <w:t>。询价有效期比规定短的将被视为</w:t>
      </w:r>
      <w:r>
        <w:rPr>
          <w:rFonts w:hint="eastAsia" w:ascii="仿宋" w:hAnsi="仿宋" w:eastAsia="仿宋" w:cs="仿宋_GB2312"/>
          <w:color w:val="000000"/>
          <w:sz w:val="28"/>
          <w:szCs w:val="28"/>
          <w:lang w:val="zh-CN"/>
        </w:rPr>
        <w:t>非响应询价而予以拒绝。</w:t>
      </w:r>
    </w:p>
    <w:p w14:paraId="7FF38F68">
      <w:pPr>
        <w:spacing w:line="520" w:lineRule="exact"/>
        <w:ind w:firstLine="540"/>
        <w:rPr>
          <w:rFonts w:hint="eastAsia" w:ascii="仿宋" w:hAnsi="仿宋" w:eastAsia="仿宋"/>
          <w:sz w:val="28"/>
        </w:rPr>
      </w:pPr>
      <w:r>
        <w:rPr>
          <w:rFonts w:hint="eastAsia" w:ascii="仿宋" w:hAnsi="仿宋" w:eastAsia="仿宋"/>
          <w:bCs/>
          <w:sz w:val="28"/>
        </w:rPr>
        <w:t>13.2</w:t>
      </w:r>
      <w:r>
        <w:rPr>
          <w:rFonts w:hint="eastAsia" w:ascii="仿宋" w:hAnsi="仿宋" w:eastAsia="仿宋"/>
          <w:sz w:val="28"/>
        </w:rPr>
        <w:t>在特殊情况下，</w:t>
      </w:r>
      <w:r>
        <w:rPr>
          <w:rFonts w:hint="eastAsia" w:ascii="仿宋" w:hAnsi="仿宋" w:eastAsia="仿宋"/>
          <w:sz w:val="28"/>
          <w:szCs w:val="28"/>
        </w:rPr>
        <w:t>采购人</w:t>
      </w:r>
      <w:r>
        <w:rPr>
          <w:rFonts w:hint="eastAsia" w:ascii="仿宋" w:hAnsi="仿宋" w:eastAsia="仿宋"/>
          <w:sz w:val="28"/>
        </w:rPr>
        <w:t>于原询价有效期满之前，可向供应商提出延长询价有效期的要求，这种要求与答复均应采用书面形式。供应商可以拒绝这一要求而放弃询价。同意延长的供应商既不能要求也不允许修改其响应文件，受询价有效期约束的所有权利与义务均延长至新的有效期。</w:t>
      </w:r>
    </w:p>
    <w:p w14:paraId="0E562AC3">
      <w:pPr>
        <w:spacing w:line="520" w:lineRule="exact"/>
        <w:rPr>
          <w:rFonts w:hint="eastAsia" w:ascii="仿宋" w:hAnsi="仿宋" w:eastAsia="仿宋"/>
          <w:sz w:val="28"/>
          <w:szCs w:val="28"/>
        </w:rPr>
      </w:pPr>
      <w:r>
        <w:rPr>
          <w:rFonts w:hint="eastAsia" w:ascii="仿宋" w:hAnsi="仿宋" w:eastAsia="仿宋"/>
          <w:sz w:val="28"/>
          <w:szCs w:val="28"/>
        </w:rPr>
        <w:t>14.响应文件的签署</w:t>
      </w:r>
    </w:p>
    <w:p w14:paraId="01B25ADA">
      <w:pPr>
        <w:spacing w:line="520" w:lineRule="exact"/>
        <w:ind w:firstLine="540"/>
        <w:rPr>
          <w:rFonts w:hint="eastAsia" w:ascii="仿宋" w:hAnsi="仿宋" w:eastAsia="仿宋"/>
          <w:sz w:val="28"/>
          <w:szCs w:val="28"/>
        </w:rPr>
      </w:pPr>
      <w:r>
        <w:rPr>
          <w:rFonts w:hint="eastAsia" w:ascii="仿宋" w:hAnsi="仿宋" w:eastAsia="仿宋"/>
          <w:sz w:val="28"/>
          <w:szCs w:val="28"/>
        </w:rPr>
        <w:t>14.1响应文件仅需要在供应商进行签章的位置应进行签章。响应文件不得涂改、行间插字或删除，如果出现上述情况应重新编制。</w:t>
      </w:r>
    </w:p>
    <w:p w14:paraId="1F58E30F">
      <w:pPr>
        <w:spacing w:line="520" w:lineRule="exact"/>
        <w:rPr>
          <w:rFonts w:hint="eastAsia" w:ascii="仿宋" w:hAnsi="仿宋" w:eastAsia="仿宋"/>
          <w:b/>
          <w:bCs/>
          <w:sz w:val="32"/>
          <w:szCs w:val="32"/>
        </w:rPr>
      </w:pPr>
      <w:r>
        <w:rPr>
          <w:rFonts w:hint="eastAsia" w:ascii="仿宋" w:hAnsi="仿宋" w:eastAsia="仿宋"/>
          <w:b/>
          <w:bCs/>
          <w:sz w:val="32"/>
          <w:szCs w:val="32"/>
        </w:rPr>
        <w:t>四、响应文件递交</w:t>
      </w:r>
    </w:p>
    <w:p w14:paraId="2908A2DC">
      <w:pPr>
        <w:spacing w:line="520" w:lineRule="exact"/>
        <w:rPr>
          <w:rFonts w:hint="eastAsia" w:ascii="仿宋" w:hAnsi="仿宋" w:eastAsia="仿宋"/>
          <w:sz w:val="28"/>
          <w:szCs w:val="28"/>
        </w:rPr>
      </w:pPr>
      <w:r>
        <w:rPr>
          <w:rFonts w:hint="eastAsia" w:ascii="仿宋" w:hAnsi="仿宋" w:eastAsia="仿宋"/>
          <w:sz w:val="28"/>
          <w:szCs w:val="28"/>
        </w:rPr>
        <w:t>15.响应文件的递交</w:t>
      </w:r>
    </w:p>
    <w:p w14:paraId="72C8CDA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15.1供应商于开标截止时间之前将响应文件递交至盱眙县山水大道88号中澳生态城商业区52号楼206室江苏</w:t>
      </w:r>
      <w:r>
        <w:rPr>
          <w:rFonts w:hint="eastAsia" w:ascii="仿宋" w:hAnsi="仿宋" w:eastAsia="仿宋"/>
          <w:sz w:val="28"/>
          <w:szCs w:val="28"/>
          <w:lang w:eastAsia="zh-CN"/>
        </w:rPr>
        <w:t>泽豪</w:t>
      </w:r>
      <w:r>
        <w:rPr>
          <w:rFonts w:hint="eastAsia" w:ascii="仿宋" w:hAnsi="仿宋" w:eastAsia="仿宋"/>
          <w:sz w:val="28"/>
          <w:szCs w:val="28"/>
        </w:rPr>
        <w:t>。</w:t>
      </w:r>
    </w:p>
    <w:p w14:paraId="6FAE8D4A">
      <w:pPr>
        <w:spacing w:line="520" w:lineRule="exact"/>
        <w:rPr>
          <w:rFonts w:hint="eastAsia" w:ascii="仿宋" w:hAnsi="仿宋" w:eastAsia="仿宋"/>
          <w:sz w:val="28"/>
          <w:szCs w:val="28"/>
        </w:rPr>
      </w:pPr>
      <w:r>
        <w:rPr>
          <w:rFonts w:hint="eastAsia" w:ascii="仿宋" w:hAnsi="仿宋" w:eastAsia="仿宋"/>
          <w:sz w:val="28"/>
          <w:szCs w:val="28"/>
        </w:rPr>
        <w:t>16.响应文件被拒绝接收的情形</w:t>
      </w:r>
    </w:p>
    <w:p w14:paraId="2F29D25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16.1在询价文件规定的提交响应文件截止时间后收到的响应文件。</w:t>
      </w:r>
    </w:p>
    <w:p w14:paraId="079EAC67">
      <w:pPr>
        <w:spacing w:line="520" w:lineRule="exact"/>
        <w:rPr>
          <w:rFonts w:hint="eastAsia" w:ascii="仿宋" w:hAnsi="仿宋" w:eastAsia="仿宋"/>
          <w:bCs/>
          <w:sz w:val="28"/>
        </w:rPr>
      </w:pPr>
      <w:r>
        <w:rPr>
          <w:rFonts w:hint="eastAsia" w:ascii="仿宋" w:hAnsi="仿宋" w:eastAsia="仿宋"/>
          <w:bCs/>
          <w:sz w:val="28"/>
        </w:rPr>
        <w:t>17.响应文件的修改和撤回</w:t>
      </w:r>
    </w:p>
    <w:p w14:paraId="2DE5828B">
      <w:pPr>
        <w:spacing w:line="520" w:lineRule="exact"/>
        <w:ind w:firstLine="560" w:firstLineChars="200"/>
        <w:rPr>
          <w:rFonts w:hint="eastAsia" w:ascii="仿宋" w:hAnsi="仿宋" w:eastAsia="仿宋"/>
          <w:color w:val="FF0000"/>
          <w:sz w:val="28"/>
          <w:szCs w:val="28"/>
        </w:rPr>
      </w:pPr>
      <w:r>
        <w:rPr>
          <w:rFonts w:hint="eastAsia" w:ascii="仿宋" w:hAnsi="仿宋" w:eastAsia="仿宋"/>
          <w:sz w:val="28"/>
          <w:szCs w:val="28"/>
        </w:rPr>
        <w:t>17.1供应商在递交响应文件后可以对其修改或撤回，但这种修改和撤回，必须在规定的询价时间之前。</w:t>
      </w:r>
    </w:p>
    <w:p w14:paraId="095A294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17.2对于响应文件的修改，供应商可在询价时间前撤回响应文件，并递交新的响应文件。响应文件以最终递交的为准。</w:t>
      </w:r>
    </w:p>
    <w:p w14:paraId="1B80714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17.3供应商不得在询价时间以后修改响应文件。</w:t>
      </w:r>
    </w:p>
    <w:p w14:paraId="50FD883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17.4</w:t>
      </w:r>
      <w:r>
        <w:rPr>
          <w:rFonts w:hint="eastAsia" w:ascii="仿宋" w:hAnsi="仿宋" w:eastAsia="仿宋"/>
          <w:sz w:val="28"/>
        </w:rPr>
        <w:t>供应商不</w:t>
      </w:r>
      <w:r>
        <w:rPr>
          <w:rFonts w:hint="eastAsia" w:ascii="仿宋" w:hAnsi="仿宋" w:eastAsia="仿宋"/>
          <w:sz w:val="28"/>
          <w:szCs w:val="28"/>
        </w:rPr>
        <w:t>得在提交响应文件截止时间起至询价有效期满前撤回响应文件。</w:t>
      </w:r>
    </w:p>
    <w:p w14:paraId="41477704">
      <w:pPr>
        <w:spacing w:line="520" w:lineRule="exact"/>
        <w:rPr>
          <w:rFonts w:hint="eastAsia" w:ascii="仿宋" w:hAnsi="仿宋" w:eastAsia="仿宋"/>
          <w:b/>
          <w:bCs/>
          <w:sz w:val="32"/>
          <w:szCs w:val="32"/>
        </w:rPr>
      </w:pPr>
      <w:r>
        <w:rPr>
          <w:rFonts w:hint="eastAsia" w:ascii="仿宋" w:hAnsi="仿宋" w:eastAsia="仿宋"/>
          <w:b/>
          <w:bCs/>
          <w:sz w:val="32"/>
          <w:szCs w:val="32"/>
        </w:rPr>
        <w:t>五、询价</w:t>
      </w:r>
    </w:p>
    <w:p w14:paraId="11C0857D">
      <w:pPr>
        <w:spacing w:line="520" w:lineRule="exact"/>
        <w:rPr>
          <w:rFonts w:hint="eastAsia" w:ascii="仿宋" w:hAnsi="仿宋" w:eastAsia="仿宋"/>
          <w:bCs/>
          <w:sz w:val="28"/>
        </w:rPr>
      </w:pPr>
      <w:r>
        <w:rPr>
          <w:rFonts w:hint="eastAsia" w:ascii="仿宋" w:hAnsi="仿宋" w:eastAsia="仿宋"/>
          <w:bCs/>
          <w:sz w:val="28"/>
        </w:rPr>
        <w:t>18.询价组织</w:t>
      </w:r>
    </w:p>
    <w:p w14:paraId="1670846F">
      <w:pPr>
        <w:spacing w:line="520" w:lineRule="exact"/>
        <w:ind w:firstLine="560" w:firstLineChars="200"/>
        <w:rPr>
          <w:rFonts w:hint="eastAsia" w:ascii="仿宋" w:hAnsi="仿宋" w:eastAsia="仿宋"/>
          <w:sz w:val="28"/>
          <w:szCs w:val="28"/>
        </w:rPr>
      </w:pPr>
      <w:r>
        <w:rPr>
          <w:rFonts w:hint="eastAsia" w:ascii="仿宋" w:hAnsi="仿宋" w:eastAsia="仿宋"/>
          <w:sz w:val="28"/>
        </w:rPr>
        <w:t>18.1</w:t>
      </w:r>
      <w:r>
        <w:rPr>
          <w:rFonts w:hint="eastAsia" w:ascii="仿宋" w:hAnsi="仿宋" w:eastAsia="仿宋"/>
          <w:sz w:val="28"/>
          <w:szCs w:val="28"/>
        </w:rPr>
        <w:t>代理公司</w:t>
      </w:r>
      <w:r>
        <w:rPr>
          <w:rFonts w:hint="eastAsia" w:ascii="仿宋" w:hAnsi="仿宋" w:eastAsia="仿宋"/>
          <w:sz w:val="28"/>
        </w:rPr>
        <w:t>将按照询价邀请中的要求组织本项目的开标活动。</w:t>
      </w:r>
    </w:p>
    <w:p w14:paraId="423BA4B4">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 </w:t>
      </w:r>
      <w:r>
        <w:rPr>
          <w:rFonts w:hint="eastAsia" w:ascii="仿宋" w:hAnsi="仿宋" w:eastAsia="仿宋"/>
          <w:sz w:val="28"/>
          <w:szCs w:val="28"/>
        </w:rPr>
        <w:t>询价程序:主持人按下列程序组织询价。</w:t>
      </w:r>
    </w:p>
    <w:p w14:paraId="78FBC7D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.2.1 </w:t>
      </w:r>
      <w:r>
        <w:rPr>
          <w:rFonts w:hint="eastAsia" w:ascii="仿宋" w:hAnsi="仿宋" w:eastAsia="仿宋"/>
          <w:sz w:val="28"/>
          <w:szCs w:val="28"/>
        </w:rPr>
        <w:t>公布询价的会议纪律；</w:t>
      </w:r>
    </w:p>
    <w:p w14:paraId="6058F63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w:t>
      </w:r>
      <w:r>
        <w:rPr>
          <w:rFonts w:ascii="仿宋" w:hAnsi="仿宋" w:eastAsia="仿宋"/>
          <w:sz w:val="28"/>
          <w:szCs w:val="28"/>
        </w:rPr>
        <w:t xml:space="preserve">.2.2 </w:t>
      </w:r>
      <w:r>
        <w:rPr>
          <w:rFonts w:hint="eastAsia" w:ascii="仿宋" w:hAnsi="仿宋" w:eastAsia="仿宋"/>
          <w:sz w:val="28"/>
          <w:szCs w:val="28"/>
        </w:rPr>
        <w:t>公布供应商名单；</w:t>
      </w:r>
    </w:p>
    <w:p w14:paraId="5D8A555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18.2.3公布供应商报价；</w:t>
      </w:r>
    </w:p>
    <w:p w14:paraId="66D3C31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18.2.4询价小组进行评审；</w:t>
      </w:r>
    </w:p>
    <w:p w14:paraId="0B70F22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18.2.5网上公布成交候选供应商名单；</w:t>
      </w:r>
    </w:p>
    <w:p w14:paraId="1F5AFC8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18.2.6询价活动结束。</w:t>
      </w:r>
    </w:p>
    <w:p w14:paraId="0BE41A1D">
      <w:pPr>
        <w:spacing w:line="520" w:lineRule="exact"/>
        <w:ind w:firstLine="560" w:firstLineChars="200"/>
        <w:rPr>
          <w:rFonts w:hint="eastAsia" w:ascii="仿宋" w:hAnsi="仿宋" w:eastAsia="仿宋" w:cs="仿宋_GB2312"/>
          <w:color w:val="000000"/>
          <w:sz w:val="28"/>
          <w:szCs w:val="28"/>
          <w:lang w:val="zh-CN"/>
        </w:rPr>
      </w:pPr>
      <w:r>
        <w:rPr>
          <w:rFonts w:hint="eastAsia" w:ascii="仿宋" w:hAnsi="仿宋" w:eastAsia="仿宋" w:cs="仿宋_GB2312"/>
          <w:color w:val="000000"/>
          <w:sz w:val="28"/>
          <w:szCs w:val="28"/>
          <w:lang w:val="zh-CN"/>
        </w:rPr>
        <w:t>18.3询价工作由</w:t>
      </w:r>
      <w:r>
        <w:rPr>
          <w:rFonts w:hint="eastAsia" w:ascii="仿宋" w:hAnsi="仿宋" w:eastAsia="仿宋"/>
          <w:sz w:val="28"/>
          <w:szCs w:val="28"/>
        </w:rPr>
        <w:t>代理公司</w:t>
      </w:r>
      <w:r>
        <w:rPr>
          <w:rFonts w:hint="eastAsia" w:ascii="仿宋" w:hAnsi="仿宋" w:eastAsia="仿宋" w:cs="仿宋_GB2312"/>
          <w:color w:val="000000"/>
          <w:sz w:val="28"/>
          <w:szCs w:val="28"/>
          <w:lang w:val="zh-CN"/>
        </w:rPr>
        <w:t>负责组织，具体询价事务由依法组建的询价小组负责。</w:t>
      </w:r>
    </w:p>
    <w:p w14:paraId="017C3B9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18.3.1询价小组由采购人代表和评审专家共3人以上单数组成。</w:t>
      </w:r>
    </w:p>
    <w:p w14:paraId="07AF4A4A">
      <w:pPr>
        <w:spacing w:line="520" w:lineRule="exact"/>
        <w:ind w:firstLine="567"/>
        <w:rPr>
          <w:rFonts w:hint="eastAsia" w:ascii="仿宋" w:hAnsi="仿宋" w:eastAsia="仿宋"/>
          <w:sz w:val="28"/>
          <w:szCs w:val="28"/>
        </w:rPr>
      </w:pPr>
      <w:r>
        <w:rPr>
          <w:rFonts w:hint="eastAsia" w:ascii="仿宋" w:hAnsi="仿宋" w:eastAsia="仿宋"/>
          <w:sz w:val="28"/>
          <w:szCs w:val="28"/>
        </w:rPr>
        <w:t>18.3.2询价小组应以科学、公正的态度参加评审工作并推荐成交候选人。询价小组在评审过程中不受任何干扰，独立、负责地提出评审意见，并对自己的评审意见承担责任。</w:t>
      </w:r>
    </w:p>
    <w:p w14:paraId="7FF41EDF">
      <w:pPr>
        <w:spacing w:line="520" w:lineRule="exact"/>
        <w:ind w:firstLine="540"/>
        <w:rPr>
          <w:rFonts w:hint="eastAsia" w:ascii="仿宋" w:hAnsi="仿宋" w:eastAsia="仿宋"/>
          <w:sz w:val="28"/>
        </w:rPr>
      </w:pPr>
      <w:r>
        <w:rPr>
          <w:rFonts w:hint="eastAsia" w:ascii="仿宋" w:hAnsi="仿宋" w:eastAsia="仿宋"/>
          <w:sz w:val="28"/>
          <w:szCs w:val="28"/>
        </w:rPr>
        <w:t>18.3.3</w:t>
      </w:r>
      <w:r>
        <w:rPr>
          <w:rFonts w:hint="eastAsia" w:ascii="仿宋" w:hAnsi="仿宋" w:eastAsia="仿宋"/>
          <w:sz w:val="28"/>
        </w:rPr>
        <w:t>询价小组应对供应商的商业、技术秘密予以保密。</w:t>
      </w:r>
    </w:p>
    <w:p w14:paraId="412D61BC">
      <w:pPr>
        <w:spacing w:line="520" w:lineRule="exact"/>
        <w:rPr>
          <w:rFonts w:hint="eastAsia" w:ascii="仿宋" w:hAnsi="仿宋" w:eastAsia="仿宋"/>
          <w:bCs/>
          <w:sz w:val="28"/>
        </w:rPr>
      </w:pPr>
      <w:r>
        <w:rPr>
          <w:rFonts w:hint="eastAsia" w:ascii="仿宋" w:hAnsi="仿宋" w:eastAsia="仿宋"/>
          <w:bCs/>
          <w:sz w:val="28"/>
        </w:rPr>
        <w:t>19.询价程序</w:t>
      </w:r>
    </w:p>
    <w:p w14:paraId="00B425A2">
      <w:pPr>
        <w:spacing w:line="520" w:lineRule="exact"/>
        <w:ind w:firstLine="560" w:firstLineChars="200"/>
        <w:rPr>
          <w:rFonts w:hint="eastAsia" w:ascii="仿宋" w:hAnsi="仿宋" w:eastAsia="仿宋"/>
          <w:sz w:val="28"/>
        </w:rPr>
      </w:pPr>
      <w:r>
        <w:rPr>
          <w:rFonts w:hint="eastAsia" w:ascii="仿宋" w:hAnsi="仿宋" w:eastAsia="仿宋"/>
          <w:sz w:val="28"/>
        </w:rPr>
        <w:t>19.1响应文件的资格审查</w:t>
      </w:r>
    </w:p>
    <w:p w14:paraId="6EA4BD55">
      <w:pPr>
        <w:spacing w:line="520" w:lineRule="exact"/>
        <w:ind w:firstLine="560" w:firstLineChars="200"/>
        <w:rPr>
          <w:rFonts w:hint="eastAsia" w:ascii="仿宋" w:hAnsi="仿宋" w:eastAsia="仿宋"/>
          <w:sz w:val="28"/>
        </w:rPr>
      </w:pPr>
      <w:r>
        <w:rPr>
          <w:rFonts w:hint="eastAsia" w:ascii="仿宋" w:hAnsi="仿宋" w:eastAsia="仿宋"/>
          <w:sz w:val="28"/>
        </w:rPr>
        <w:t>19.1.1询价小组依法对供应商的资格进行审查。</w:t>
      </w:r>
    </w:p>
    <w:p w14:paraId="548ED702">
      <w:pPr>
        <w:spacing w:line="520" w:lineRule="exact"/>
        <w:ind w:firstLine="560" w:firstLineChars="200"/>
        <w:rPr>
          <w:rFonts w:hint="eastAsia" w:ascii="仿宋" w:hAnsi="仿宋" w:eastAsia="仿宋"/>
          <w:color w:val="000000"/>
          <w:sz w:val="28"/>
          <w:szCs w:val="28"/>
          <w:lang w:val="zh-CN"/>
        </w:rPr>
      </w:pPr>
      <w:r>
        <w:rPr>
          <w:rFonts w:hint="eastAsia" w:ascii="仿宋" w:hAnsi="仿宋" w:eastAsia="仿宋"/>
          <w:color w:val="000000"/>
          <w:sz w:val="28"/>
          <w:szCs w:val="28"/>
          <w:lang w:val="zh-CN"/>
        </w:rPr>
        <w:t>19.1.1.1资格性审查:依据法律法规和询价文件的规定，对响应文件中的资格证明文件进行审查，以确定供应商是否具备询价资格。</w:t>
      </w:r>
    </w:p>
    <w:p w14:paraId="59728B07">
      <w:pPr>
        <w:spacing w:line="520" w:lineRule="exact"/>
        <w:ind w:firstLine="560" w:firstLineChars="200"/>
        <w:rPr>
          <w:rFonts w:hint="eastAsia" w:ascii="仿宋" w:hAnsi="仿宋" w:eastAsia="仿宋"/>
          <w:color w:val="000000"/>
          <w:sz w:val="28"/>
          <w:szCs w:val="28"/>
          <w:lang w:val="zh-CN"/>
        </w:rPr>
      </w:pPr>
      <w:r>
        <w:rPr>
          <w:rFonts w:hint="eastAsia" w:ascii="仿宋" w:hAnsi="仿宋" w:eastAsia="仿宋"/>
          <w:color w:val="000000"/>
          <w:sz w:val="28"/>
          <w:szCs w:val="28"/>
          <w:lang w:val="zh-CN"/>
        </w:rPr>
        <w:t>19.1.1.2 在进行资格性审查的同时，将在“信用中国”网站、“中国政府采购网</w:t>
      </w:r>
      <w:r>
        <w:rPr>
          <w:rFonts w:ascii="仿宋" w:hAnsi="仿宋" w:eastAsia="仿宋"/>
          <w:color w:val="000000"/>
          <w:sz w:val="28"/>
          <w:szCs w:val="28"/>
          <w:lang w:val="zh-CN"/>
        </w:rPr>
        <w:t>”</w:t>
      </w:r>
      <w:r>
        <w:rPr>
          <w:rFonts w:hint="eastAsia" w:ascii="仿宋" w:hAnsi="仿宋" w:eastAsia="仿宋"/>
          <w:color w:val="000000"/>
          <w:sz w:val="28"/>
          <w:szCs w:val="28"/>
          <w:lang w:val="zh-CN"/>
        </w:rPr>
        <w:t>对供应商是否被列入失信被执行人、重大税收违法案件当事人名单、政府采购严重违法失信行为记录名单的情况进行查询，以确定供应商是否具备询价资格。查询结果将以网页打印的形式留存并归档。</w:t>
      </w:r>
    </w:p>
    <w:p w14:paraId="692FCF8D">
      <w:pPr>
        <w:spacing w:line="520" w:lineRule="exact"/>
        <w:ind w:firstLine="560" w:firstLineChars="200"/>
        <w:rPr>
          <w:rFonts w:hint="eastAsia" w:ascii="仿宋" w:hAnsi="仿宋" w:eastAsia="仿宋"/>
          <w:sz w:val="28"/>
          <w:szCs w:val="28"/>
        </w:rPr>
      </w:pPr>
      <w:r>
        <w:rPr>
          <w:rFonts w:hint="eastAsia" w:ascii="仿宋" w:hAnsi="仿宋" w:eastAsia="仿宋"/>
          <w:color w:val="000000"/>
          <w:sz w:val="28"/>
          <w:szCs w:val="28"/>
          <w:lang w:val="zh-CN"/>
        </w:rPr>
        <w:t xml:space="preserve">19.1.1.3 </w:t>
      </w:r>
      <w:r>
        <w:rPr>
          <w:rFonts w:hint="eastAsia" w:ascii="仿宋" w:hAnsi="仿宋" w:eastAsia="仿宋" w:cs="宋体"/>
          <w:color w:val="000000"/>
          <w:kern w:val="0"/>
          <w:sz w:val="28"/>
          <w:szCs w:val="28"/>
          <w:lang w:val="zh-CN"/>
        </w:rPr>
        <w:t>响应文件有下列情况之一的，在资格性审查时按照无效响应文件处理:</w:t>
      </w:r>
    </w:p>
    <w:p w14:paraId="2B2BF3E0">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rPr>
        <w:t>1</w:t>
      </w:r>
      <w:r>
        <w:rPr>
          <w:rFonts w:hint="eastAsia" w:ascii="仿宋" w:hAnsi="仿宋" w:eastAsia="仿宋" w:cs="宋体"/>
          <w:color w:val="000000"/>
          <w:kern w:val="0"/>
          <w:sz w:val="28"/>
          <w:szCs w:val="28"/>
          <w:lang w:val="zh-CN"/>
        </w:rPr>
        <w:t>）不具备询价文件中规定的资格要求的；</w:t>
      </w:r>
    </w:p>
    <w:p w14:paraId="1DF88DF6">
      <w:pPr>
        <w:spacing w:line="520" w:lineRule="exact"/>
        <w:ind w:firstLine="560" w:firstLineChars="200"/>
        <w:rPr>
          <w:rFonts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w:t>
      </w:r>
      <w:r>
        <w:rPr>
          <w:rFonts w:hint="eastAsia" w:ascii="仿宋" w:hAnsi="仿宋" w:eastAsia="仿宋" w:cs="宋体"/>
          <w:color w:val="000000"/>
          <w:kern w:val="0"/>
          <w:sz w:val="28"/>
          <w:szCs w:val="28"/>
        </w:rPr>
        <w:t>2</w:t>
      </w:r>
      <w:r>
        <w:rPr>
          <w:rFonts w:hint="eastAsia" w:ascii="仿宋" w:hAnsi="仿宋" w:eastAsia="仿宋" w:cs="宋体"/>
          <w:color w:val="000000"/>
          <w:kern w:val="0"/>
          <w:sz w:val="28"/>
          <w:szCs w:val="28"/>
          <w:lang w:val="zh-CN"/>
        </w:rPr>
        <w:t>）</w:t>
      </w:r>
      <w:r>
        <w:rPr>
          <w:rFonts w:hint="eastAsia" w:ascii="仿宋" w:hAnsi="仿宋" w:eastAsia="仿宋"/>
          <w:color w:val="000000"/>
          <w:sz w:val="28"/>
          <w:szCs w:val="28"/>
        </w:rPr>
        <w:t>供应商被“信用中国”网站、“中国政府采购网”列入失信被执行人、重大税收违法案件当事人名单、政府采购严重违法失信行为记录名单。</w:t>
      </w:r>
    </w:p>
    <w:p w14:paraId="3EB95311">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bCs/>
          <w:sz w:val="28"/>
        </w:rPr>
        <w:t>19.2响应文件的符合性审查</w:t>
      </w:r>
    </w:p>
    <w:p w14:paraId="293010D7">
      <w:pPr>
        <w:spacing w:line="520" w:lineRule="exact"/>
        <w:ind w:firstLine="560" w:firstLineChars="200"/>
        <w:rPr>
          <w:rFonts w:hint="eastAsia" w:ascii="仿宋" w:hAnsi="仿宋" w:eastAsia="仿宋" w:cs="宋体"/>
          <w:color w:val="000000"/>
          <w:kern w:val="0"/>
          <w:sz w:val="28"/>
          <w:szCs w:val="28"/>
          <w:lang w:val="zh-CN"/>
        </w:rPr>
      </w:pPr>
      <w:r>
        <w:rPr>
          <w:rFonts w:hint="eastAsia" w:ascii="仿宋" w:hAnsi="仿宋" w:eastAsia="仿宋"/>
          <w:sz w:val="28"/>
        </w:rPr>
        <w:t>19.2.1询价小组对响应文件的有效性、完整性和对询价文件的响应程度进行审查，</w:t>
      </w:r>
      <w:r>
        <w:rPr>
          <w:rFonts w:hint="eastAsia" w:ascii="仿宋" w:hAnsi="仿宋" w:eastAsia="仿宋" w:cs="宋体"/>
          <w:color w:val="000000"/>
          <w:kern w:val="0"/>
          <w:sz w:val="28"/>
          <w:szCs w:val="28"/>
          <w:lang w:val="zh-CN"/>
        </w:rPr>
        <w:t>以确定是否对询价文件的实质性要求作出响应。</w:t>
      </w:r>
    </w:p>
    <w:p w14:paraId="518E0594">
      <w:pPr>
        <w:autoSpaceDE w:val="0"/>
        <w:autoSpaceDN w:val="0"/>
        <w:adjustRightInd w:val="0"/>
        <w:spacing w:line="520" w:lineRule="exact"/>
        <w:ind w:firstLine="537" w:firstLineChars="192"/>
        <w:rPr>
          <w:rFonts w:hint="eastAsia" w:ascii="仿宋" w:hAnsi="仿宋" w:eastAsia="仿宋"/>
          <w:sz w:val="24"/>
        </w:rPr>
      </w:pPr>
      <w:r>
        <w:rPr>
          <w:rFonts w:hint="eastAsia" w:ascii="仿宋" w:hAnsi="仿宋" w:eastAsia="仿宋"/>
          <w:sz w:val="28"/>
        </w:rPr>
        <w:t>19.2.2实质性响应是指响应文件与询价文件要求的全部条款、条件和要求相符，而没有重大偏离或保留。重大偏离或保留系指影响到询价文件规定的供货期、供货范围、质量和性能；或者在实质上与询价文件不一致，或限制了甲方的权力和供应商的义务，而纠正这些偏离将会对其他提交了实质性响应文件的供应商的竞争地位产生不公正的影响。</w:t>
      </w:r>
      <w:r>
        <w:rPr>
          <w:rFonts w:hint="eastAsia" w:ascii="仿宋" w:hAnsi="仿宋" w:eastAsia="仿宋"/>
          <w:sz w:val="28"/>
          <w:szCs w:val="28"/>
        </w:rPr>
        <w:t>重大负偏离的认定必须经询价小组三分之二以上（含）成员同意。询价</w:t>
      </w:r>
      <w:r>
        <w:rPr>
          <w:rFonts w:hint="eastAsia" w:ascii="仿宋" w:hAnsi="仿宋" w:eastAsia="仿宋"/>
          <w:sz w:val="28"/>
        </w:rPr>
        <w:t>小组判断响应文件的响应性只根据响应文件本身的内容，而不寻求外部的证据。</w:t>
      </w:r>
    </w:p>
    <w:p w14:paraId="7264E188">
      <w:pPr>
        <w:spacing w:line="520" w:lineRule="exact"/>
        <w:ind w:firstLine="537" w:firstLineChars="192"/>
        <w:rPr>
          <w:rFonts w:hint="eastAsia" w:ascii="仿宋" w:hAnsi="仿宋" w:eastAsia="仿宋"/>
          <w:sz w:val="28"/>
        </w:rPr>
      </w:pPr>
      <w:r>
        <w:rPr>
          <w:rFonts w:hint="eastAsia" w:ascii="仿宋" w:hAnsi="仿宋" w:eastAsia="仿宋"/>
          <w:sz w:val="28"/>
        </w:rPr>
        <w:t>19.2.3如果响应文件没有实质上响应询价文件的要求，询价</w:t>
      </w:r>
      <w:r>
        <w:rPr>
          <w:rFonts w:hint="eastAsia" w:ascii="仿宋" w:hAnsi="仿宋" w:eastAsia="仿宋"/>
          <w:sz w:val="28"/>
          <w:szCs w:val="28"/>
        </w:rPr>
        <w:t>小组</w:t>
      </w:r>
      <w:r>
        <w:rPr>
          <w:rFonts w:hint="eastAsia" w:ascii="仿宋" w:hAnsi="仿宋" w:eastAsia="仿宋"/>
          <w:sz w:val="28"/>
        </w:rPr>
        <w:t>将予以拒绝。</w:t>
      </w:r>
    </w:p>
    <w:p w14:paraId="026C6815">
      <w:pPr>
        <w:spacing w:line="520" w:lineRule="exact"/>
        <w:ind w:firstLine="540"/>
        <w:rPr>
          <w:rFonts w:hint="eastAsia" w:ascii="仿宋" w:hAnsi="仿宋" w:eastAsia="仿宋"/>
          <w:sz w:val="28"/>
        </w:rPr>
      </w:pPr>
      <w:r>
        <w:rPr>
          <w:rFonts w:hint="eastAsia" w:ascii="仿宋" w:hAnsi="仿宋" w:eastAsia="仿宋"/>
          <w:sz w:val="28"/>
        </w:rPr>
        <w:t>19.2.4询价小组</w:t>
      </w:r>
      <w:r>
        <w:rPr>
          <w:rFonts w:hint="eastAsia" w:ascii="仿宋" w:hAnsi="仿宋" w:eastAsia="仿宋"/>
          <w:bCs/>
          <w:sz w:val="28"/>
          <w:szCs w:val="28"/>
        </w:rPr>
        <w:t>将对确定为实质性响应的响应文件进行进一步</w:t>
      </w:r>
      <w:r>
        <w:rPr>
          <w:rFonts w:hint="eastAsia" w:ascii="仿宋" w:hAnsi="仿宋" w:eastAsia="仿宋"/>
          <w:sz w:val="28"/>
        </w:rPr>
        <w:t>初审，</w:t>
      </w:r>
      <w:r>
        <w:rPr>
          <w:rFonts w:hint="eastAsia" w:ascii="仿宋" w:hAnsi="仿宋" w:eastAsia="仿宋"/>
          <w:bCs/>
          <w:sz w:val="28"/>
          <w:szCs w:val="28"/>
        </w:rPr>
        <w:t>看其是否有计算上或累加上的算术错误，</w:t>
      </w:r>
      <w:r>
        <w:rPr>
          <w:rFonts w:hint="eastAsia" w:ascii="仿宋" w:hAnsi="仿宋" w:eastAsia="仿宋"/>
          <w:sz w:val="28"/>
        </w:rPr>
        <w:t>修正原则如下:</w:t>
      </w:r>
    </w:p>
    <w:p w14:paraId="0FFFCC9E">
      <w:pPr>
        <w:spacing w:line="520" w:lineRule="exact"/>
        <w:ind w:firstLine="537" w:firstLineChars="192"/>
        <w:rPr>
          <w:rFonts w:hint="eastAsia" w:ascii="仿宋" w:hAnsi="仿宋" w:eastAsia="仿宋"/>
          <w:sz w:val="28"/>
          <w:szCs w:val="28"/>
        </w:rPr>
      </w:pPr>
      <w:r>
        <w:rPr>
          <w:rFonts w:hint="eastAsia" w:ascii="仿宋" w:hAnsi="仿宋" w:eastAsia="仿宋"/>
          <w:sz w:val="28"/>
        </w:rPr>
        <w:t>（1）</w:t>
      </w:r>
      <w:r>
        <w:rPr>
          <w:rFonts w:hint="eastAsia" w:ascii="仿宋" w:hAnsi="仿宋" w:eastAsia="仿宋"/>
          <w:sz w:val="28"/>
          <w:szCs w:val="28"/>
        </w:rPr>
        <w:t>大写金额和小写金额不一致的，以大写金额为准.</w:t>
      </w:r>
    </w:p>
    <w:p w14:paraId="51F0DBF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（2）总价金额与按单价汇总金额不一致的，以单价金额计算结果为准。</w:t>
      </w:r>
    </w:p>
    <w:p w14:paraId="0420858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（3）单价金额小数点有明显错位的，以总价为准并修改单价。</w:t>
      </w:r>
    </w:p>
    <w:p w14:paraId="74A7EAF0">
      <w:pPr>
        <w:spacing w:line="520" w:lineRule="exact"/>
        <w:ind w:firstLine="560" w:firstLineChars="200"/>
        <w:rPr>
          <w:rFonts w:hint="eastAsia" w:ascii="仿宋" w:hAnsi="仿宋" w:eastAsia="仿宋"/>
          <w:bCs/>
          <w:sz w:val="28"/>
          <w:szCs w:val="28"/>
        </w:rPr>
      </w:pPr>
      <w:r>
        <w:rPr>
          <w:rFonts w:hint="eastAsia" w:ascii="仿宋" w:hAnsi="仿宋" w:eastAsia="仿宋"/>
          <w:bCs/>
          <w:sz w:val="28"/>
          <w:szCs w:val="28"/>
        </w:rPr>
        <w:t>同时出现两种以上错误的，按照前款规定的顺序修正。</w:t>
      </w:r>
    </w:p>
    <w:p w14:paraId="52F15539">
      <w:pPr>
        <w:spacing w:line="520" w:lineRule="exact"/>
        <w:ind w:firstLine="560" w:firstLineChars="200"/>
        <w:rPr>
          <w:rFonts w:hint="eastAsia" w:ascii="仿宋" w:hAnsi="仿宋" w:eastAsia="仿宋"/>
          <w:bCs/>
          <w:sz w:val="28"/>
          <w:szCs w:val="28"/>
        </w:rPr>
      </w:pPr>
      <w:r>
        <w:rPr>
          <w:rFonts w:hint="eastAsia" w:ascii="仿宋" w:hAnsi="仿宋" w:eastAsia="仿宋"/>
          <w:bCs/>
          <w:sz w:val="28"/>
          <w:szCs w:val="28"/>
        </w:rPr>
        <w:t>询价小组将按上述修正错误的方法调整响应文件中的询价报价，调整后的价格应对供应商具有约束力。如果供应商不同意修正的，其响应文件无效。</w:t>
      </w:r>
    </w:p>
    <w:p w14:paraId="27D85FB6">
      <w:pPr>
        <w:spacing w:line="520" w:lineRule="exact"/>
        <w:rPr>
          <w:rFonts w:hint="eastAsia" w:ascii="仿宋" w:hAnsi="仿宋" w:eastAsia="仿宋"/>
          <w:sz w:val="28"/>
        </w:rPr>
      </w:pPr>
      <w:r>
        <w:rPr>
          <w:rFonts w:hint="eastAsia" w:ascii="仿宋" w:hAnsi="仿宋" w:eastAsia="仿宋"/>
          <w:sz w:val="28"/>
        </w:rPr>
        <w:t>20.出现下列情形之一的，响应文件按照无效处理:</w:t>
      </w:r>
    </w:p>
    <w:p w14:paraId="57E176C0">
      <w:pPr>
        <w:widowControl/>
        <w:adjustRightInd w:val="0"/>
        <w:spacing w:line="520" w:lineRule="exact"/>
        <w:ind w:firstLine="560" w:firstLineChars="200"/>
        <w:jc w:val="left"/>
        <w:rPr>
          <w:rFonts w:hint="eastAsia" w:ascii="仿宋" w:hAnsi="仿宋" w:eastAsia="仿宋" w:cs="宋体"/>
          <w:color w:val="000000"/>
          <w:kern w:val="0"/>
          <w:sz w:val="28"/>
          <w:szCs w:val="28"/>
          <w:lang w:val="zh-CN"/>
        </w:rPr>
      </w:pPr>
      <w:r>
        <w:rPr>
          <w:rFonts w:hint="eastAsia" w:ascii="仿宋" w:hAnsi="仿宋" w:eastAsia="仿宋" w:cs="宋体"/>
          <w:color w:val="000000"/>
          <w:kern w:val="0"/>
          <w:sz w:val="28"/>
          <w:szCs w:val="28"/>
          <w:lang w:val="zh-CN"/>
        </w:rPr>
        <w:t>（1）</w:t>
      </w:r>
      <w:r>
        <w:rPr>
          <w:rFonts w:hint="eastAsia" w:ascii="仿宋" w:hAnsi="仿宋" w:eastAsia="仿宋" w:cs="宋体"/>
          <w:color w:val="000000"/>
          <w:kern w:val="0"/>
          <w:sz w:val="28"/>
          <w:szCs w:val="28"/>
        </w:rPr>
        <w:t>未按照</w:t>
      </w:r>
      <w:r>
        <w:rPr>
          <w:rFonts w:hint="eastAsia" w:ascii="仿宋" w:hAnsi="仿宋" w:eastAsia="仿宋"/>
          <w:bCs/>
          <w:sz w:val="28"/>
          <w:szCs w:val="28"/>
        </w:rPr>
        <w:t>询价</w:t>
      </w:r>
      <w:r>
        <w:rPr>
          <w:rFonts w:hint="eastAsia" w:ascii="仿宋" w:hAnsi="仿宋" w:eastAsia="仿宋" w:cs="宋体"/>
          <w:color w:val="000000"/>
          <w:kern w:val="0"/>
          <w:sz w:val="28"/>
          <w:szCs w:val="28"/>
        </w:rPr>
        <w:t>文件规定要求</w:t>
      </w:r>
      <w:r>
        <w:rPr>
          <w:rFonts w:hint="eastAsia" w:ascii="仿宋" w:hAnsi="仿宋" w:eastAsia="仿宋"/>
          <w:sz w:val="28"/>
          <w:szCs w:val="20"/>
        </w:rPr>
        <w:t>进行签字、盖章的</w:t>
      </w:r>
      <w:r>
        <w:rPr>
          <w:rFonts w:hint="eastAsia" w:ascii="仿宋" w:hAnsi="仿宋" w:eastAsia="仿宋" w:cs="宋体"/>
          <w:color w:val="000000"/>
          <w:kern w:val="0"/>
          <w:sz w:val="28"/>
          <w:szCs w:val="28"/>
          <w:lang w:val="zh-CN"/>
        </w:rPr>
        <w:t>；</w:t>
      </w:r>
    </w:p>
    <w:p w14:paraId="297BCFED">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（2）不具备招标文件中规定的资格要求的;</w:t>
      </w:r>
    </w:p>
    <w:p w14:paraId="5ADB4246">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（3）报价超过招标文件中规定的预算金额或者最高限价的;</w:t>
      </w:r>
    </w:p>
    <w:p w14:paraId="0DDF8ED6">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（4）投标文件含有采购人不能接受的附加条件的;</w:t>
      </w:r>
    </w:p>
    <w:p w14:paraId="0623AE53">
      <w:pPr>
        <w:spacing w:line="520" w:lineRule="exact"/>
        <w:ind w:firstLine="560" w:firstLineChars="200"/>
        <w:rPr>
          <w:rFonts w:hint="eastAsia" w:ascii="仿宋" w:hAnsi="仿宋" w:eastAsia="仿宋"/>
          <w:sz w:val="28"/>
        </w:rPr>
      </w:pPr>
      <w:r>
        <w:rPr>
          <w:rFonts w:hint="eastAsia" w:ascii="仿宋" w:hAnsi="仿宋" w:eastAsia="仿宋" w:cs="宋体"/>
          <w:sz w:val="28"/>
          <w:szCs w:val="28"/>
        </w:rPr>
        <w:t>（5）评标委员会认为投标人的报价明显低于其他通过符合性审查投标人的报价，有可能影响产品质量或者不能诚信履约的，未在评标现场合理的时间内提供书面说明或相关证明材料，不能证明其报价合理的；</w:t>
      </w:r>
    </w:p>
    <w:p w14:paraId="33C1DC7C">
      <w:pPr>
        <w:spacing w:line="520" w:lineRule="exact"/>
        <w:rPr>
          <w:rFonts w:hint="eastAsia" w:ascii="仿宋" w:hAnsi="仿宋" w:eastAsia="仿宋"/>
          <w:sz w:val="28"/>
        </w:rPr>
      </w:pPr>
      <w:r>
        <w:rPr>
          <w:rFonts w:hint="eastAsia" w:ascii="仿宋" w:hAnsi="仿宋" w:eastAsia="仿宋"/>
          <w:sz w:val="28"/>
        </w:rPr>
        <w:t>21.出现下列情形之一的，询价终止:</w:t>
      </w:r>
    </w:p>
    <w:p w14:paraId="0C37FF28">
      <w:pPr>
        <w:spacing w:line="520" w:lineRule="exact"/>
        <w:ind w:firstLine="560" w:firstLineChars="200"/>
        <w:rPr>
          <w:rFonts w:ascii="仿宋" w:hAnsi="仿宋" w:eastAsia="仿宋"/>
          <w:sz w:val="28"/>
        </w:rPr>
      </w:pPr>
      <w:r>
        <w:rPr>
          <w:rFonts w:hint="eastAsia" w:ascii="仿宋" w:hAnsi="仿宋" w:eastAsia="仿宋" w:cs="宋体"/>
          <w:color w:val="000000"/>
          <w:kern w:val="0"/>
          <w:sz w:val="28"/>
          <w:szCs w:val="28"/>
          <w:lang w:val="zh-CN"/>
        </w:rPr>
        <w:t>（1）</w:t>
      </w:r>
      <w:r>
        <w:rPr>
          <w:rFonts w:hint="eastAsia" w:ascii="仿宋" w:hAnsi="仿宋" w:eastAsia="仿宋"/>
          <w:sz w:val="28"/>
        </w:rPr>
        <w:t>因情况变化，不再符合规定的询价采购方式适用情形的；</w:t>
      </w:r>
    </w:p>
    <w:p w14:paraId="4B631154">
      <w:pPr>
        <w:spacing w:line="520" w:lineRule="exact"/>
        <w:ind w:firstLine="565" w:firstLineChars="202"/>
        <w:rPr>
          <w:rFonts w:hint="eastAsia" w:ascii="仿宋" w:hAnsi="仿宋" w:eastAsia="仿宋"/>
          <w:sz w:val="28"/>
        </w:rPr>
      </w:pPr>
      <w:r>
        <w:rPr>
          <w:rFonts w:hint="eastAsia" w:ascii="仿宋" w:hAnsi="仿宋" w:eastAsia="仿宋" w:cs="宋体"/>
          <w:sz w:val="28"/>
          <w:szCs w:val="28"/>
        </w:rPr>
        <w:t>（2）</w:t>
      </w:r>
      <w:r>
        <w:rPr>
          <w:rFonts w:hint="eastAsia" w:ascii="仿宋" w:hAnsi="仿宋" w:eastAsia="仿宋"/>
          <w:sz w:val="28"/>
        </w:rPr>
        <w:t>出现影响采购公正的违法、违规行为的；</w:t>
      </w:r>
    </w:p>
    <w:p w14:paraId="124BFEE1">
      <w:pPr>
        <w:spacing w:line="520" w:lineRule="exact"/>
        <w:ind w:firstLine="560" w:firstLineChars="200"/>
        <w:rPr>
          <w:rFonts w:hint="eastAsia" w:ascii="仿宋" w:hAnsi="仿宋" w:eastAsia="仿宋"/>
          <w:bCs/>
          <w:sz w:val="28"/>
        </w:rPr>
      </w:pPr>
      <w:r>
        <w:rPr>
          <w:rFonts w:hint="eastAsia" w:ascii="仿宋" w:hAnsi="仿宋" w:eastAsia="仿宋"/>
          <w:bCs/>
          <w:sz w:val="28"/>
        </w:rPr>
        <w:t>（3）投标人的报价均超过了采购预算，采购人不能支付的；</w:t>
      </w:r>
    </w:p>
    <w:p w14:paraId="176AFB50">
      <w:pPr>
        <w:spacing w:line="520" w:lineRule="exact"/>
        <w:ind w:firstLine="560" w:firstLineChars="200"/>
        <w:rPr>
          <w:rFonts w:hint="eastAsia" w:ascii="仿宋" w:hAnsi="仿宋" w:eastAsia="仿宋"/>
          <w:bCs/>
          <w:sz w:val="28"/>
        </w:rPr>
      </w:pPr>
      <w:r>
        <w:rPr>
          <w:rFonts w:hint="eastAsia" w:ascii="仿宋" w:hAnsi="仿宋" w:eastAsia="仿宋"/>
          <w:bCs/>
          <w:sz w:val="28"/>
        </w:rPr>
        <w:t>（4）因重大变故，采购任务取消的。</w:t>
      </w:r>
    </w:p>
    <w:p w14:paraId="0466F6C0">
      <w:pPr>
        <w:spacing w:line="520" w:lineRule="exact"/>
        <w:ind w:firstLine="560" w:firstLineChars="200"/>
        <w:rPr>
          <w:rFonts w:hint="eastAsia" w:ascii="仿宋" w:hAnsi="仿宋" w:eastAsia="仿宋"/>
          <w:bCs/>
          <w:sz w:val="28"/>
        </w:rPr>
      </w:pPr>
      <w:r>
        <w:rPr>
          <w:rFonts w:hint="eastAsia" w:ascii="仿宋" w:hAnsi="仿宋" w:eastAsia="仿宋"/>
          <w:bCs/>
          <w:sz w:val="28"/>
        </w:rPr>
        <w:t>废标后，采购人应当将废标理由通知所有投标人。</w:t>
      </w:r>
    </w:p>
    <w:p w14:paraId="16460C0E">
      <w:pPr>
        <w:spacing w:line="520" w:lineRule="exact"/>
        <w:rPr>
          <w:rFonts w:hint="eastAsia" w:ascii="仿宋" w:hAnsi="仿宋" w:eastAsia="仿宋"/>
          <w:bCs/>
          <w:sz w:val="28"/>
        </w:rPr>
      </w:pPr>
      <w:r>
        <w:rPr>
          <w:rFonts w:hint="eastAsia" w:ascii="仿宋" w:hAnsi="仿宋" w:eastAsia="仿宋"/>
          <w:bCs/>
          <w:sz w:val="28"/>
        </w:rPr>
        <w:t>22.推荐成交候选供应商</w:t>
      </w:r>
    </w:p>
    <w:p w14:paraId="0F306708">
      <w:pPr>
        <w:spacing w:line="520" w:lineRule="exact"/>
        <w:ind w:firstLine="539"/>
        <w:rPr>
          <w:rFonts w:hint="eastAsia" w:ascii="仿宋" w:hAnsi="仿宋" w:eastAsia="仿宋"/>
          <w:sz w:val="28"/>
        </w:rPr>
      </w:pPr>
      <w:r>
        <w:rPr>
          <w:rFonts w:hint="eastAsia" w:ascii="仿宋" w:hAnsi="仿宋" w:eastAsia="仿宋"/>
          <w:sz w:val="28"/>
        </w:rPr>
        <w:t>22.1询价小组将对通过资格性审查和符合性审查的响应文件进行评价和比较。</w:t>
      </w:r>
    </w:p>
    <w:p w14:paraId="28C51B49">
      <w:pPr>
        <w:spacing w:line="520" w:lineRule="exact"/>
        <w:ind w:firstLine="560" w:firstLineChars="200"/>
        <w:rPr>
          <w:rFonts w:hint="eastAsia" w:ascii="仿宋" w:hAnsi="仿宋" w:eastAsia="仿宋"/>
          <w:sz w:val="28"/>
          <w:szCs w:val="28"/>
        </w:rPr>
      </w:pPr>
      <w:r>
        <w:rPr>
          <w:rFonts w:hint="eastAsia" w:ascii="仿宋" w:hAnsi="仿宋" w:eastAsia="仿宋"/>
          <w:sz w:val="28"/>
        </w:rPr>
        <w:t>22.2询价小组根据符合采购需求、质量和服务相等且报价最低（优惠折扣率最小）由</w:t>
      </w:r>
      <w:r>
        <w:rPr>
          <w:rFonts w:hint="eastAsia" w:ascii="仿宋" w:hAnsi="仿宋" w:eastAsia="仿宋"/>
          <w:sz w:val="28"/>
          <w:lang w:eastAsia="zh-CN"/>
        </w:rPr>
        <w:t>低</w:t>
      </w:r>
      <w:r>
        <w:rPr>
          <w:rFonts w:hint="eastAsia" w:ascii="仿宋" w:hAnsi="仿宋" w:eastAsia="仿宋"/>
          <w:sz w:val="28"/>
        </w:rPr>
        <w:t>到</w:t>
      </w:r>
      <w:r>
        <w:rPr>
          <w:rFonts w:hint="eastAsia" w:ascii="仿宋" w:hAnsi="仿宋" w:eastAsia="仿宋"/>
          <w:sz w:val="28"/>
          <w:lang w:eastAsia="zh-CN"/>
        </w:rPr>
        <w:t>高</w:t>
      </w:r>
      <w:r>
        <w:rPr>
          <w:rFonts w:hint="eastAsia" w:ascii="仿宋" w:hAnsi="仿宋" w:eastAsia="仿宋"/>
          <w:sz w:val="28"/>
        </w:rPr>
        <w:t>的顺序推荐1名成交候选人。</w:t>
      </w:r>
      <w:r>
        <w:rPr>
          <w:rFonts w:hint="eastAsia" w:ascii="仿宋" w:hAnsi="仿宋" w:eastAsia="仿宋"/>
          <w:sz w:val="28"/>
          <w:szCs w:val="28"/>
        </w:rPr>
        <w:t xml:space="preserve"> </w:t>
      </w:r>
    </w:p>
    <w:p w14:paraId="61A7E19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22</w:t>
      </w:r>
      <w:r>
        <w:rPr>
          <w:rFonts w:ascii="仿宋" w:hAnsi="仿宋" w:eastAsia="仿宋"/>
          <w:sz w:val="28"/>
          <w:szCs w:val="28"/>
        </w:rPr>
        <w:t xml:space="preserve">.3 </w:t>
      </w:r>
      <w:r>
        <w:rPr>
          <w:rFonts w:hint="eastAsia" w:ascii="仿宋" w:hAnsi="仿宋" w:eastAsia="仿宋"/>
          <w:sz w:val="28"/>
          <w:szCs w:val="28"/>
        </w:rPr>
        <w:t>询价小组发现询价文件存在歧义、重大缺陷导致评审工作无法进行，或者询价文件内容存在违反国家有关规定的，评审工作停止，采购人修改询价文件后重新组织采购活动。</w:t>
      </w:r>
    </w:p>
    <w:p w14:paraId="42213E30">
      <w:pPr>
        <w:spacing w:line="520" w:lineRule="exact"/>
        <w:ind w:right="-634" w:rightChars="-302"/>
        <w:rPr>
          <w:rFonts w:hint="eastAsia" w:ascii="仿宋" w:hAnsi="仿宋" w:eastAsia="仿宋"/>
          <w:bCs/>
          <w:sz w:val="28"/>
        </w:rPr>
      </w:pPr>
      <w:r>
        <w:rPr>
          <w:rFonts w:hint="eastAsia" w:ascii="仿宋" w:hAnsi="仿宋" w:eastAsia="仿宋"/>
          <w:bCs/>
          <w:sz w:val="28"/>
        </w:rPr>
        <w:t>23.询价过程保密</w:t>
      </w:r>
    </w:p>
    <w:p w14:paraId="55E31EE9">
      <w:pPr>
        <w:spacing w:line="520" w:lineRule="exact"/>
        <w:ind w:firstLine="560" w:firstLineChars="200"/>
        <w:rPr>
          <w:rFonts w:hint="eastAsia" w:ascii="仿宋" w:hAnsi="仿宋" w:eastAsia="仿宋"/>
          <w:sz w:val="28"/>
          <w:szCs w:val="28"/>
        </w:rPr>
      </w:pPr>
      <w:r>
        <w:rPr>
          <w:rFonts w:hint="eastAsia" w:ascii="仿宋" w:hAnsi="仿宋" w:eastAsia="仿宋"/>
          <w:sz w:val="28"/>
        </w:rPr>
        <w:t>23.1在宣布成交结果前，凡属于审查、澄清、询价、评审响应文件和确定成交等相关信息，</w:t>
      </w:r>
      <w:r>
        <w:rPr>
          <w:rFonts w:hint="eastAsia" w:ascii="仿宋" w:hAnsi="仿宋" w:eastAsia="仿宋"/>
          <w:sz w:val="28"/>
          <w:szCs w:val="28"/>
        </w:rPr>
        <w:t>均不得泄露给任何供应商或与评审工作无关的人员。</w:t>
      </w:r>
    </w:p>
    <w:p w14:paraId="7FB6628A">
      <w:pPr>
        <w:spacing w:line="520" w:lineRule="exact"/>
        <w:ind w:firstLine="540"/>
        <w:rPr>
          <w:rFonts w:hint="eastAsia" w:ascii="仿宋" w:hAnsi="仿宋" w:eastAsia="仿宋"/>
          <w:sz w:val="28"/>
        </w:rPr>
      </w:pPr>
      <w:r>
        <w:rPr>
          <w:rFonts w:hint="eastAsia" w:ascii="仿宋" w:hAnsi="仿宋" w:eastAsia="仿宋" w:cs="楷体"/>
          <w:sz w:val="28"/>
          <w:szCs w:val="28"/>
        </w:rPr>
        <w:t>23</w:t>
      </w:r>
      <w:r>
        <w:rPr>
          <w:rFonts w:ascii="仿宋" w:hAnsi="仿宋" w:eastAsia="仿宋" w:cs="楷体"/>
          <w:sz w:val="28"/>
          <w:szCs w:val="28"/>
        </w:rPr>
        <w:t>.</w:t>
      </w:r>
      <w:r>
        <w:rPr>
          <w:rFonts w:hint="eastAsia" w:ascii="仿宋" w:hAnsi="仿宋" w:eastAsia="仿宋" w:cs="楷体"/>
          <w:sz w:val="28"/>
          <w:szCs w:val="28"/>
        </w:rPr>
        <w:t>2</w:t>
      </w:r>
      <w:r>
        <w:rPr>
          <w:rFonts w:hint="eastAsia" w:ascii="仿宋" w:hAnsi="仿宋" w:eastAsia="仿宋"/>
          <w:sz w:val="28"/>
        </w:rPr>
        <w:t>供应商不得探听上述信息，不得以任何行为影响询价过程，否则将被取消成交资格。</w:t>
      </w:r>
    </w:p>
    <w:p w14:paraId="117638E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23.3 询价小组名单在询价前确定，并在询价结果确定前保密。</w:t>
      </w:r>
    </w:p>
    <w:p w14:paraId="22B95A2B">
      <w:pPr>
        <w:spacing w:line="520" w:lineRule="exact"/>
        <w:ind w:right="-634" w:rightChars="-302"/>
        <w:rPr>
          <w:rFonts w:hint="eastAsia" w:ascii="仿宋" w:hAnsi="仿宋" w:eastAsia="仿宋"/>
          <w:b/>
          <w:bCs/>
          <w:sz w:val="32"/>
          <w:szCs w:val="32"/>
        </w:rPr>
      </w:pPr>
      <w:r>
        <w:rPr>
          <w:rFonts w:hint="eastAsia" w:ascii="仿宋" w:hAnsi="仿宋" w:eastAsia="仿宋"/>
          <w:b/>
          <w:bCs/>
          <w:sz w:val="32"/>
          <w:szCs w:val="32"/>
        </w:rPr>
        <w:t>六、确定成交及签订合同</w:t>
      </w:r>
    </w:p>
    <w:p w14:paraId="37051152">
      <w:pPr>
        <w:spacing w:line="520" w:lineRule="exact"/>
        <w:ind w:right="-634" w:rightChars="-302"/>
        <w:rPr>
          <w:rFonts w:hint="eastAsia" w:ascii="仿宋" w:hAnsi="仿宋" w:eastAsia="仿宋"/>
          <w:bCs/>
          <w:sz w:val="28"/>
        </w:rPr>
      </w:pPr>
      <w:r>
        <w:rPr>
          <w:rFonts w:hint="eastAsia" w:ascii="仿宋" w:hAnsi="仿宋" w:eastAsia="仿宋"/>
          <w:bCs/>
          <w:sz w:val="28"/>
        </w:rPr>
        <w:t>24.确定成交供应商</w:t>
      </w:r>
    </w:p>
    <w:p w14:paraId="718F0277">
      <w:pPr>
        <w:spacing w:line="520" w:lineRule="exact"/>
        <w:ind w:firstLine="560" w:firstLineChars="200"/>
        <w:rPr>
          <w:rFonts w:hint="eastAsia" w:ascii="仿宋" w:hAnsi="仿宋" w:eastAsia="仿宋"/>
          <w:sz w:val="28"/>
        </w:rPr>
      </w:pPr>
      <w:r>
        <w:rPr>
          <w:rFonts w:hint="eastAsia" w:ascii="仿宋" w:hAnsi="仿宋" w:eastAsia="仿宋"/>
          <w:sz w:val="28"/>
        </w:rPr>
        <w:t>24.1采购人将从询价小组推荐的符合采购需求的成交候选</w:t>
      </w:r>
      <w:r>
        <w:rPr>
          <w:rFonts w:hint="eastAsia" w:ascii="仿宋" w:hAnsi="仿宋" w:eastAsia="仿宋"/>
          <w:sz w:val="28"/>
          <w:szCs w:val="28"/>
        </w:rPr>
        <w:t>供应商</w:t>
      </w:r>
      <w:r>
        <w:rPr>
          <w:rFonts w:hint="eastAsia" w:ascii="仿宋" w:hAnsi="仿宋" w:eastAsia="仿宋"/>
          <w:sz w:val="28"/>
        </w:rPr>
        <w:t>中按排名先后确定成交供应商。</w:t>
      </w:r>
    </w:p>
    <w:p w14:paraId="2755BE7C">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24.2采购人将在</w:t>
      </w:r>
      <w:r>
        <w:rPr>
          <w:rFonts w:hint="eastAsia" w:ascii="仿宋" w:hAnsi="仿宋" w:eastAsia="仿宋"/>
          <w:color w:val="auto"/>
          <w:sz w:val="28"/>
          <w:szCs w:val="28"/>
          <w:highlight w:val="none"/>
        </w:rPr>
        <w:t>江苏泽豪工程咨询管理有限公司</w:t>
      </w:r>
      <w:r>
        <w:rPr>
          <w:rFonts w:hint="eastAsia" w:ascii="仿宋" w:hAnsi="仿宋" w:eastAsia="仿宋"/>
          <w:sz w:val="28"/>
          <w:szCs w:val="28"/>
        </w:rPr>
        <w:t>网</w:t>
      </w:r>
      <w:r>
        <w:rPr>
          <w:rFonts w:hint="eastAsia" w:ascii="仿宋" w:hAnsi="仿宋" w:eastAsia="仿宋" w:cs="仿宋"/>
          <w:color w:val="auto"/>
          <w:sz w:val="28"/>
          <w:szCs w:val="28"/>
        </w:rPr>
        <w:t>（http://jszehao.com/）</w:t>
      </w:r>
      <w:r>
        <w:rPr>
          <w:rFonts w:hint="eastAsia" w:ascii="仿宋" w:hAnsi="仿宋" w:eastAsia="仿宋"/>
          <w:sz w:val="28"/>
          <w:szCs w:val="28"/>
        </w:rPr>
        <w:t>发布成交结果公告。</w:t>
      </w:r>
    </w:p>
    <w:p w14:paraId="6A364FA8">
      <w:pPr>
        <w:spacing w:line="520" w:lineRule="exact"/>
        <w:ind w:firstLine="560" w:firstLineChars="200"/>
        <w:rPr>
          <w:rFonts w:hint="eastAsia" w:ascii="仿宋" w:hAnsi="仿宋" w:eastAsia="仿宋"/>
          <w:sz w:val="28"/>
          <w:szCs w:val="28"/>
        </w:rPr>
      </w:pPr>
      <w:r>
        <w:rPr>
          <w:rFonts w:hint="eastAsia" w:ascii="仿宋" w:hAnsi="仿宋" w:eastAsia="仿宋"/>
          <w:sz w:val="28"/>
        </w:rPr>
        <w:t>24.3成交候选人在合同签订前，如经查实从参加该成交项目之日起计算所参加的政府采购活动前三年内，在经营活动中有行贿犯罪记录的，</w:t>
      </w:r>
      <w:r>
        <w:rPr>
          <w:rFonts w:hint="eastAsia" w:ascii="仿宋" w:hAnsi="仿宋" w:eastAsia="仿宋"/>
          <w:sz w:val="28"/>
          <w:szCs w:val="28"/>
        </w:rPr>
        <w:t>采购人</w:t>
      </w:r>
      <w:r>
        <w:rPr>
          <w:rFonts w:hint="eastAsia" w:ascii="仿宋" w:hAnsi="仿宋" w:eastAsia="仿宋"/>
          <w:sz w:val="28"/>
        </w:rPr>
        <w:t>将取消其成交候选人资格。</w:t>
      </w:r>
    </w:p>
    <w:p w14:paraId="17F10FF0">
      <w:pPr>
        <w:spacing w:line="520" w:lineRule="exact"/>
        <w:ind w:right="-302"/>
        <w:rPr>
          <w:rFonts w:hint="eastAsia" w:ascii="仿宋" w:hAnsi="仿宋" w:eastAsia="仿宋"/>
          <w:bCs/>
          <w:sz w:val="28"/>
        </w:rPr>
      </w:pPr>
      <w:r>
        <w:rPr>
          <w:rFonts w:hint="eastAsia" w:ascii="仿宋" w:hAnsi="仿宋" w:eastAsia="仿宋"/>
          <w:bCs/>
          <w:sz w:val="28"/>
        </w:rPr>
        <w:t>25.成交通知书</w:t>
      </w:r>
    </w:p>
    <w:p w14:paraId="3C36F57F">
      <w:pPr>
        <w:spacing w:line="520" w:lineRule="exact"/>
        <w:ind w:firstLine="560" w:firstLineChars="200"/>
        <w:rPr>
          <w:rFonts w:hint="eastAsia" w:ascii="仿宋" w:hAnsi="仿宋" w:eastAsia="仿宋"/>
          <w:sz w:val="28"/>
          <w:szCs w:val="28"/>
        </w:rPr>
      </w:pPr>
      <w:r>
        <w:rPr>
          <w:rFonts w:hint="eastAsia" w:ascii="仿宋" w:hAnsi="仿宋" w:eastAsia="仿宋"/>
          <w:sz w:val="28"/>
        </w:rPr>
        <w:t>25.1成交结果公示结束且在无疑义情况下，</w:t>
      </w:r>
      <w:r>
        <w:rPr>
          <w:rFonts w:hint="eastAsia" w:ascii="仿宋" w:hAnsi="仿宋" w:eastAsia="仿宋"/>
          <w:sz w:val="28"/>
          <w:szCs w:val="28"/>
        </w:rPr>
        <w:t>采购人</w:t>
      </w:r>
      <w:r>
        <w:rPr>
          <w:rFonts w:hint="eastAsia" w:ascii="仿宋" w:hAnsi="仿宋" w:eastAsia="仿宋"/>
          <w:sz w:val="28"/>
        </w:rPr>
        <w:t>将通知成交供应商。</w:t>
      </w:r>
    </w:p>
    <w:p w14:paraId="51219EE5">
      <w:pPr>
        <w:spacing w:line="520" w:lineRule="exact"/>
        <w:ind w:firstLine="560" w:firstLineChars="200"/>
        <w:rPr>
          <w:rFonts w:hint="eastAsia" w:ascii="仿宋" w:hAnsi="仿宋" w:eastAsia="仿宋"/>
          <w:sz w:val="28"/>
          <w:szCs w:val="28"/>
        </w:rPr>
      </w:pPr>
      <w:r>
        <w:rPr>
          <w:rFonts w:hint="eastAsia" w:ascii="仿宋" w:hAnsi="仿宋" w:eastAsia="仿宋"/>
          <w:sz w:val="28"/>
        </w:rPr>
        <w:t>25.2成交供应商在接到采购人通知后五个工作日内将发放成交通知书。</w:t>
      </w:r>
      <w:r>
        <w:rPr>
          <w:rFonts w:hint="eastAsia" w:ascii="仿宋" w:hAnsi="仿宋" w:eastAsia="仿宋"/>
          <w:sz w:val="28"/>
          <w:szCs w:val="28"/>
        </w:rPr>
        <w:t>逾期未办理作自动放弃处理。</w:t>
      </w:r>
    </w:p>
    <w:p w14:paraId="0A7A5348">
      <w:pPr>
        <w:spacing w:line="520" w:lineRule="exact"/>
        <w:ind w:firstLine="560" w:firstLineChars="200"/>
        <w:rPr>
          <w:rFonts w:hint="eastAsia" w:ascii="仿宋" w:hAnsi="仿宋" w:eastAsia="仿宋"/>
          <w:sz w:val="28"/>
          <w:szCs w:val="28"/>
        </w:rPr>
      </w:pPr>
      <w:r>
        <w:rPr>
          <w:rFonts w:hint="eastAsia" w:ascii="仿宋" w:hAnsi="仿宋" w:eastAsia="仿宋"/>
          <w:sz w:val="28"/>
        </w:rPr>
        <w:t>25.3 成交通知书</w:t>
      </w:r>
      <w:r>
        <w:rPr>
          <w:rFonts w:hint="eastAsia" w:ascii="仿宋" w:hAnsi="仿宋" w:eastAsia="仿宋"/>
          <w:sz w:val="28"/>
          <w:szCs w:val="28"/>
        </w:rPr>
        <w:t>将是合同的一个组成部分。</w:t>
      </w:r>
    </w:p>
    <w:p w14:paraId="42777A20">
      <w:pPr>
        <w:spacing w:line="520" w:lineRule="exact"/>
        <w:rPr>
          <w:rFonts w:hint="eastAsia" w:ascii="仿宋" w:hAnsi="仿宋" w:eastAsia="仿宋"/>
          <w:sz w:val="28"/>
          <w:szCs w:val="28"/>
        </w:rPr>
      </w:pPr>
      <w:r>
        <w:rPr>
          <w:rFonts w:hint="eastAsia" w:ascii="仿宋" w:hAnsi="仿宋" w:eastAsia="仿宋"/>
          <w:sz w:val="28"/>
          <w:szCs w:val="28"/>
        </w:rPr>
        <w:t>26.签订合同</w:t>
      </w:r>
    </w:p>
    <w:p w14:paraId="35E63D1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26.1采购人与成交供应商应在成交通知书发出之日起十五日内签订政府采购合同。询价文件、成交供应商的响应文件及澄清文件等均为签订合同依据。</w:t>
      </w:r>
    </w:p>
    <w:p w14:paraId="5C2E580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26.2成交供应商自成交通知书发出之日起十五日内无正当理由不与采购人签订合同的，将按规定进行处理。</w:t>
      </w:r>
    </w:p>
    <w:p w14:paraId="609D6C58">
      <w:pPr>
        <w:spacing w:line="520" w:lineRule="exact"/>
        <w:rPr>
          <w:rFonts w:hint="eastAsia" w:ascii="仿宋" w:hAnsi="仿宋" w:eastAsia="仿宋"/>
          <w:sz w:val="28"/>
          <w:szCs w:val="28"/>
        </w:rPr>
      </w:pPr>
      <w:r>
        <w:rPr>
          <w:rFonts w:hint="eastAsia" w:ascii="仿宋" w:hAnsi="仿宋" w:eastAsia="仿宋"/>
          <w:sz w:val="28"/>
          <w:szCs w:val="28"/>
        </w:rPr>
        <w:t>27.货物和服务的减少</w:t>
      </w:r>
    </w:p>
    <w:p w14:paraId="3A6D557D">
      <w:pPr>
        <w:spacing w:line="520" w:lineRule="exact"/>
        <w:ind w:firstLine="537" w:firstLineChars="192"/>
        <w:rPr>
          <w:rFonts w:hint="eastAsia" w:ascii="仿宋" w:hAnsi="仿宋" w:eastAsia="仿宋"/>
          <w:sz w:val="28"/>
          <w:szCs w:val="28"/>
        </w:rPr>
      </w:pPr>
      <w:r>
        <w:rPr>
          <w:rFonts w:hint="eastAsia" w:ascii="仿宋" w:hAnsi="仿宋" w:eastAsia="仿宋"/>
          <w:sz w:val="28"/>
          <w:szCs w:val="28"/>
        </w:rPr>
        <w:t>27.1采购结束后，采购人若由于各种客观原因，必须对采购项目所牵涉的货物和服务进行适当的减少时，在双方协商一致的前提下，可以按照询价时的价格水平做相应的调减，并据此签订补充合同。</w:t>
      </w:r>
    </w:p>
    <w:p w14:paraId="6A22CE91">
      <w:pPr>
        <w:spacing w:line="520" w:lineRule="exact"/>
        <w:rPr>
          <w:rFonts w:hint="eastAsia" w:ascii="仿宋" w:hAnsi="仿宋" w:eastAsia="仿宋"/>
          <w:sz w:val="28"/>
          <w:szCs w:val="28"/>
        </w:rPr>
      </w:pPr>
      <w:r>
        <w:rPr>
          <w:rFonts w:hint="eastAsia" w:ascii="仿宋" w:hAnsi="仿宋" w:eastAsia="仿宋"/>
          <w:sz w:val="28"/>
          <w:szCs w:val="28"/>
        </w:rPr>
        <w:t>28.履约保证金</w:t>
      </w:r>
    </w:p>
    <w:p w14:paraId="2107FDC1">
      <w:pPr>
        <w:spacing w:line="520" w:lineRule="exact"/>
        <w:rPr>
          <w:rFonts w:ascii="仿宋" w:hAnsi="仿宋" w:eastAsia="仿宋"/>
          <w:sz w:val="28"/>
          <w:szCs w:val="28"/>
        </w:rPr>
      </w:pPr>
      <w:r>
        <w:rPr>
          <w:rFonts w:ascii="仿宋" w:hAnsi="仿宋" w:eastAsia="仿宋"/>
          <w:sz w:val="28"/>
          <w:szCs w:val="28"/>
        </w:rPr>
        <w:t>本项目不收取履约保证金</w:t>
      </w:r>
    </w:p>
    <w:p w14:paraId="1B82B64A">
      <w:pPr>
        <w:spacing w:line="520" w:lineRule="exact"/>
        <w:rPr>
          <w:rFonts w:hint="eastAsia" w:ascii="仿宋" w:hAnsi="仿宋" w:eastAsia="仿宋"/>
          <w:b/>
          <w:sz w:val="32"/>
          <w:szCs w:val="32"/>
        </w:rPr>
      </w:pPr>
      <w:r>
        <w:rPr>
          <w:rFonts w:hint="eastAsia" w:ascii="仿宋" w:hAnsi="仿宋" w:eastAsia="仿宋"/>
          <w:b/>
          <w:sz w:val="32"/>
          <w:szCs w:val="32"/>
        </w:rPr>
        <w:t>七、质疑处理</w:t>
      </w:r>
    </w:p>
    <w:p w14:paraId="3F785430">
      <w:pPr>
        <w:spacing w:line="520" w:lineRule="exact"/>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质疑处理</w:t>
      </w:r>
    </w:p>
    <w:p w14:paraId="5A353D5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29.1供应商认为采购文件、采购过程和中标结果使自己的权益受到损害的，可以在知道或者应知其权益受到损害之日起七个工作日内，以书面形式</w:t>
      </w:r>
      <w:r>
        <w:rPr>
          <w:rFonts w:hint="eastAsia" w:ascii="仿宋" w:hAnsi="仿宋" w:eastAsia="仿宋" w:cs="宋体"/>
          <w:sz w:val="28"/>
          <w:szCs w:val="28"/>
        </w:rPr>
        <w:t>向采购人</w:t>
      </w:r>
      <w:r>
        <w:rPr>
          <w:rFonts w:hint="eastAsia" w:ascii="仿宋" w:hAnsi="仿宋" w:eastAsia="仿宋"/>
          <w:sz w:val="28"/>
          <w:szCs w:val="28"/>
        </w:rPr>
        <w:t>提出质疑；同时必须将质疑函的原件邮寄至采购人。29.2上述应知其权益受到损害之日是指:</w:t>
      </w:r>
    </w:p>
    <w:p w14:paraId="26619D5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ascii="仿宋" w:hAnsi="仿宋" w:eastAsia="仿宋"/>
          <w:sz w:val="28"/>
          <w:szCs w:val="28"/>
        </w:rPr>
        <w:t>对</w:t>
      </w:r>
      <w:r>
        <w:rPr>
          <w:rFonts w:hint="eastAsia" w:ascii="仿宋" w:hAnsi="仿宋" w:eastAsia="仿宋"/>
          <w:sz w:val="28"/>
          <w:szCs w:val="28"/>
        </w:rPr>
        <w:t>询价</w:t>
      </w:r>
      <w:r>
        <w:rPr>
          <w:rFonts w:ascii="仿宋" w:hAnsi="仿宋" w:eastAsia="仿宋"/>
          <w:sz w:val="28"/>
          <w:szCs w:val="28"/>
        </w:rPr>
        <w:t>文件提出质疑的，</w:t>
      </w:r>
      <w:r>
        <w:rPr>
          <w:rFonts w:hint="eastAsia" w:ascii="仿宋" w:hAnsi="仿宋" w:eastAsia="仿宋"/>
          <w:sz w:val="28"/>
          <w:szCs w:val="28"/>
        </w:rPr>
        <w:t>为采购文件公告</w:t>
      </w:r>
      <w:r>
        <w:rPr>
          <w:rFonts w:ascii="仿宋" w:hAnsi="仿宋" w:eastAsia="仿宋"/>
          <w:sz w:val="28"/>
          <w:szCs w:val="28"/>
        </w:rPr>
        <w:t>期限届满之日起计算；</w:t>
      </w:r>
    </w:p>
    <w:p w14:paraId="3C8D8763">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ascii="仿宋" w:hAnsi="仿宋" w:eastAsia="仿宋"/>
          <w:sz w:val="28"/>
          <w:szCs w:val="28"/>
        </w:rPr>
        <w:t>对采购过程提出质疑的，</w:t>
      </w:r>
      <w:r>
        <w:rPr>
          <w:rFonts w:hint="eastAsia" w:ascii="仿宋" w:hAnsi="仿宋" w:eastAsia="仿宋"/>
          <w:sz w:val="28"/>
          <w:szCs w:val="28"/>
        </w:rPr>
        <w:t>为各</w:t>
      </w:r>
      <w:r>
        <w:rPr>
          <w:rFonts w:ascii="仿宋" w:hAnsi="仿宋" w:eastAsia="仿宋"/>
          <w:sz w:val="28"/>
          <w:szCs w:val="28"/>
        </w:rPr>
        <w:t>采购程序环节结束之日起计算；</w:t>
      </w:r>
    </w:p>
    <w:p w14:paraId="3DE7F3A2">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（3）</w:t>
      </w:r>
      <w:r>
        <w:rPr>
          <w:rFonts w:ascii="仿宋" w:hAnsi="仿宋" w:eastAsia="仿宋"/>
          <w:sz w:val="28"/>
          <w:szCs w:val="28"/>
        </w:rPr>
        <w:t>对</w:t>
      </w:r>
      <w:r>
        <w:rPr>
          <w:rFonts w:hint="eastAsia" w:ascii="仿宋" w:hAnsi="仿宋" w:eastAsia="仿宋"/>
          <w:sz w:val="28"/>
          <w:szCs w:val="28"/>
        </w:rPr>
        <w:t>成交</w:t>
      </w:r>
      <w:r>
        <w:rPr>
          <w:rFonts w:ascii="仿宋" w:hAnsi="仿宋" w:eastAsia="仿宋"/>
          <w:sz w:val="28"/>
          <w:szCs w:val="28"/>
        </w:rPr>
        <w:t>结果提出质疑的，</w:t>
      </w:r>
      <w:r>
        <w:rPr>
          <w:rFonts w:hint="eastAsia" w:ascii="仿宋" w:hAnsi="仿宋" w:eastAsia="仿宋"/>
          <w:sz w:val="28"/>
          <w:szCs w:val="28"/>
        </w:rPr>
        <w:t>为成交</w:t>
      </w:r>
      <w:r>
        <w:rPr>
          <w:rFonts w:ascii="仿宋" w:hAnsi="仿宋" w:eastAsia="仿宋"/>
          <w:sz w:val="28"/>
          <w:szCs w:val="28"/>
        </w:rPr>
        <w:t>结果公告期限届满之日起计算。</w:t>
      </w:r>
      <w:r>
        <w:rPr>
          <w:rFonts w:hint="eastAsia" w:ascii="仿宋" w:hAnsi="仿宋" w:eastAsia="仿宋"/>
          <w:sz w:val="28"/>
          <w:szCs w:val="28"/>
        </w:rPr>
        <w:t xml:space="preserve">  </w:t>
      </w:r>
    </w:p>
    <w:p w14:paraId="1A04AD1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29.3 </w:t>
      </w:r>
      <w:r>
        <w:rPr>
          <w:rFonts w:ascii="仿宋" w:hAnsi="仿宋" w:eastAsia="仿宋"/>
          <w:sz w:val="28"/>
          <w:szCs w:val="28"/>
        </w:rPr>
        <w:t>质疑供应商是指直接参加本次</w:t>
      </w:r>
      <w:r>
        <w:rPr>
          <w:rFonts w:hint="eastAsia" w:ascii="仿宋" w:hAnsi="仿宋" w:eastAsia="仿宋"/>
          <w:sz w:val="28"/>
          <w:szCs w:val="28"/>
        </w:rPr>
        <w:t>询价</w:t>
      </w:r>
      <w:r>
        <w:rPr>
          <w:rFonts w:ascii="仿宋" w:hAnsi="仿宋" w:eastAsia="仿宋"/>
          <w:sz w:val="28"/>
          <w:szCs w:val="28"/>
        </w:rPr>
        <w:t>活动的供应商</w:t>
      </w:r>
      <w:r>
        <w:rPr>
          <w:rFonts w:hint="eastAsia" w:ascii="仿宋" w:hAnsi="仿宋" w:eastAsia="仿宋"/>
          <w:sz w:val="28"/>
          <w:szCs w:val="28"/>
        </w:rPr>
        <w:t>，未参加询价活动的供应商或在询价活动中自身权益未受到损害的供应商所提出的质疑不予受理。</w:t>
      </w:r>
    </w:p>
    <w:p w14:paraId="34BE2FD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29.4 质疑供应商在法定质疑期内应当一次性提出针对同一采购环节提出质疑。</w:t>
      </w:r>
    </w:p>
    <w:p w14:paraId="5C41B2F0">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5</w:t>
      </w:r>
      <w:r>
        <w:rPr>
          <w:rFonts w:ascii="仿宋" w:hAnsi="仿宋" w:eastAsia="仿宋"/>
          <w:sz w:val="28"/>
          <w:szCs w:val="28"/>
        </w:rPr>
        <w:t xml:space="preserve"> </w:t>
      </w:r>
      <w:r>
        <w:rPr>
          <w:rFonts w:hint="eastAsia" w:ascii="仿宋" w:hAnsi="仿宋" w:eastAsia="仿宋"/>
          <w:sz w:val="28"/>
          <w:szCs w:val="28"/>
        </w:rPr>
        <w:t>质疑函必须以参加询价供应商法定代表人（签署本人姓名或印章）或授权代表[签署本人姓名或印章，应当同时提供法定代表人授权其办理质疑事项的授权书（授权中必须载明具体权限、期限和事项）</w:t>
      </w:r>
      <w:r>
        <w:rPr>
          <w:rFonts w:ascii="仿宋" w:hAnsi="仿宋" w:eastAsia="仿宋"/>
          <w:sz w:val="28"/>
          <w:szCs w:val="28"/>
        </w:rPr>
        <w:t>]</w:t>
      </w:r>
      <w:r>
        <w:rPr>
          <w:rFonts w:hint="eastAsia" w:ascii="仿宋" w:hAnsi="仿宋" w:eastAsia="仿宋"/>
          <w:sz w:val="28"/>
          <w:szCs w:val="28"/>
        </w:rPr>
        <w:t>以原件送达的方式提交，未按上述要求提交的质疑函（含传真、电子邮件等）采购人有权不予受理。</w:t>
      </w:r>
    </w:p>
    <w:p w14:paraId="3F55E16F">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6</w:t>
      </w:r>
      <w:r>
        <w:rPr>
          <w:rFonts w:ascii="仿宋" w:hAnsi="仿宋" w:eastAsia="仿宋"/>
          <w:sz w:val="28"/>
          <w:szCs w:val="28"/>
        </w:rPr>
        <w:t xml:space="preserve"> </w:t>
      </w:r>
      <w:r>
        <w:rPr>
          <w:rFonts w:hint="eastAsia" w:ascii="仿宋" w:hAnsi="仿宋" w:eastAsia="仿宋"/>
          <w:sz w:val="28"/>
          <w:szCs w:val="28"/>
        </w:rPr>
        <w:t>质疑函应当包括以下主要内容，</w:t>
      </w:r>
      <w:r>
        <w:rPr>
          <w:rFonts w:hint="eastAsia" w:ascii="仿宋" w:hAnsi="仿宋" w:eastAsia="仿宋"/>
          <w:color w:val="000000"/>
          <w:sz w:val="28"/>
          <w:szCs w:val="28"/>
          <w:lang w:val="zh-CN"/>
        </w:rPr>
        <w:t>并</w:t>
      </w:r>
      <w:r>
        <w:rPr>
          <w:rFonts w:hint="eastAsia" w:ascii="仿宋" w:hAnsi="仿宋" w:eastAsia="仿宋"/>
          <w:color w:val="000000"/>
          <w:sz w:val="28"/>
          <w:szCs w:val="28"/>
        </w:rPr>
        <w:t>按照</w:t>
      </w:r>
      <w:r>
        <w:rPr>
          <w:rFonts w:ascii="仿宋" w:hAnsi="仿宋" w:eastAsia="仿宋"/>
          <w:color w:val="000000"/>
          <w:sz w:val="28"/>
          <w:szCs w:val="28"/>
        </w:rPr>
        <w:t>“</w:t>
      </w:r>
      <w:r>
        <w:rPr>
          <w:rFonts w:hint="eastAsia" w:ascii="仿宋" w:hAnsi="仿宋" w:eastAsia="仿宋"/>
          <w:color w:val="000000"/>
          <w:sz w:val="28"/>
          <w:szCs w:val="28"/>
        </w:rPr>
        <w:t>谁主张、谁举证</w:t>
      </w:r>
      <w:r>
        <w:rPr>
          <w:rFonts w:ascii="仿宋" w:hAnsi="仿宋" w:eastAsia="仿宋"/>
          <w:color w:val="000000"/>
          <w:sz w:val="28"/>
          <w:szCs w:val="28"/>
        </w:rPr>
        <w:t>”</w:t>
      </w:r>
      <w:r>
        <w:rPr>
          <w:rFonts w:hint="eastAsia" w:ascii="仿宋" w:hAnsi="仿宋" w:eastAsia="仿宋"/>
          <w:color w:val="000000"/>
          <w:sz w:val="28"/>
          <w:szCs w:val="28"/>
        </w:rPr>
        <w:t>的原则，附上相关证明材料。否则，</w:t>
      </w:r>
      <w:r>
        <w:rPr>
          <w:rFonts w:hint="eastAsia" w:ascii="仿宋" w:hAnsi="仿宋" w:eastAsia="仿宋"/>
          <w:sz w:val="28"/>
          <w:szCs w:val="28"/>
        </w:rPr>
        <w:t>采购人</w:t>
      </w:r>
      <w:r>
        <w:rPr>
          <w:rFonts w:hint="eastAsia" w:ascii="仿宋" w:hAnsi="仿宋" w:eastAsia="仿宋"/>
          <w:color w:val="000000"/>
          <w:sz w:val="28"/>
          <w:szCs w:val="28"/>
        </w:rPr>
        <w:t>不予受理。</w:t>
      </w:r>
    </w:p>
    <w:p w14:paraId="60580A38">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w:t>
      </w:r>
      <w:r>
        <w:rPr>
          <w:rFonts w:ascii="仿宋" w:hAnsi="仿宋" w:eastAsia="仿宋"/>
          <w:sz w:val="28"/>
          <w:szCs w:val="28"/>
        </w:rPr>
        <w:t>1</w:t>
      </w:r>
      <w:r>
        <w:rPr>
          <w:rFonts w:hint="eastAsia" w:ascii="仿宋" w:hAnsi="仿宋" w:eastAsia="仿宋"/>
          <w:sz w:val="28"/>
          <w:szCs w:val="28"/>
        </w:rPr>
        <w:t>）质疑询价供应商的名称、地址、邮编、联系人及联系电话；</w:t>
      </w:r>
      <w:r>
        <w:rPr>
          <w:rFonts w:ascii="仿宋" w:hAnsi="仿宋" w:eastAsia="仿宋"/>
          <w:sz w:val="28"/>
          <w:szCs w:val="28"/>
        </w:rPr>
        <w:t xml:space="preserve"> </w:t>
      </w:r>
    </w:p>
    <w:p w14:paraId="575C91DB">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（2）质疑项目的名称、编号；</w:t>
      </w:r>
    </w:p>
    <w:p w14:paraId="641A0EC2">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（3）具体、明确的质疑事项和与质疑事实相关的请求；</w:t>
      </w:r>
    </w:p>
    <w:p w14:paraId="70E720D7">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（4）事实依据；</w:t>
      </w:r>
    </w:p>
    <w:p w14:paraId="23FB9369">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（5）必要的法律依据；</w:t>
      </w:r>
    </w:p>
    <w:p w14:paraId="3E31E6B3">
      <w:pPr>
        <w:spacing w:line="520" w:lineRule="exact"/>
        <w:ind w:firstLine="560" w:firstLineChars="200"/>
        <w:outlineLvl w:val="0"/>
        <w:rPr>
          <w:rFonts w:hint="eastAsia" w:ascii="仿宋" w:hAnsi="仿宋" w:eastAsia="仿宋"/>
          <w:sz w:val="28"/>
          <w:szCs w:val="28"/>
        </w:rPr>
      </w:pPr>
      <w:r>
        <w:rPr>
          <w:rFonts w:hint="eastAsia" w:ascii="仿宋" w:hAnsi="仿宋" w:eastAsia="仿宋"/>
          <w:sz w:val="28"/>
          <w:szCs w:val="28"/>
        </w:rPr>
        <w:t>（6）提起质疑的日期；</w:t>
      </w:r>
    </w:p>
    <w:p w14:paraId="406B480A">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（7）质疑函应当署名:应当由法定代表人签字并加盖单位公章。</w:t>
      </w:r>
      <w:r>
        <w:rPr>
          <w:rFonts w:ascii="仿宋" w:hAnsi="仿宋" w:eastAsia="仿宋"/>
          <w:sz w:val="28"/>
          <w:szCs w:val="28"/>
        </w:rPr>
        <w:t xml:space="preserve"> </w:t>
      </w:r>
    </w:p>
    <w:p w14:paraId="35B99429">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7</w:t>
      </w:r>
      <w:r>
        <w:rPr>
          <w:rFonts w:ascii="仿宋" w:hAnsi="仿宋" w:eastAsia="仿宋"/>
          <w:sz w:val="28"/>
          <w:szCs w:val="28"/>
        </w:rPr>
        <w:t xml:space="preserve"> </w:t>
      </w:r>
      <w:r>
        <w:rPr>
          <w:rFonts w:hint="eastAsia" w:ascii="仿宋" w:hAnsi="仿宋" w:eastAsia="仿宋"/>
          <w:sz w:val="28"/>
          <w:szCs w:val="28"/>
        </w:rPr>
        <w:t xml:space="preserve">采购人收到质疑函后，将对质疑的形式和内容进行审查，如质疑函内容、格式不符合规定，采购人将告知质疑人进行补正。质疑人应当在法定质疑期限内进行补正并重新提交质疑函，拒不补正或者超过法定期限后未重新提交质疑函的，为无效质疑，采购人有权不予受理。 </w:t>
      </w:r>
    </w:p>
    <w:p w14:paraId="0456E9C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29.8对于内容、格式符合规定的质疑函，采购人将在七个工作日内以书面形式作出答复。</w:t>
      </w:r>
    </w:p>
    <w:p w14:paraId="168B7D7D">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29</w:t>
      </w:r>
      <w:r>
        <w:rPr>
          <w:rFonts w:ascii="仿宋" w:hAnsi="仿宋" w:eastAsia="仿宋"/>
          <w:sz w:val="28"/>
          <w:szCs w:val="28"/>
        </w:rPr>
        <w:t>.</w:t>
      </w:r>
      <w:r>
        <w:rPr>
          <w:rFonts w:hint="eastAsia" w:ascii="仿宋" w:hAnsi="仿宋" w:eastAsia="仿宋"/>
          <w:sz w:val="28"/>
          <w:szCs w:val="28"/>
        </w:rPr>
        <w:t>9</w:t>
      </w:r>
      <w:r>
        <w:rPr>
          <w:rFonts w:ascii="仿宋" w:hAnsi="仿宋" w:eastAsia="仿宋"/>
          <w:sz w:val="28"/>
          <w:szCs w:val="28"/>
        </w:rPr>
        <w:t xml:space="preserve"> </w:t>
      </w:r>
      <w:r>
        <w:rPr>
          <w:rFonts w:hint="eastAsia" w:ascii="仿宋" w:hAnsi="仿宋" w:eastAsia="仿宋"/>
          <w:sz w:val="28"/>
          <w:szCs w:val="28"/>
        </w:rPr>
        <w:t>供应商提出书面质疑必须有理、有据，不得恶意质疑或提交虚假质疑。否则，一经查实，监管部门有权依据政府采购的有关规定，对该供应商列入失信行为或不良行为记录名单，进行相应的行政处罚。</w:t>
      </w:r>
      <w:r>
        <w:rPr>
          <w:rFonts w:ascii="仿宋" w:hAnsi="仿宋" w:eastAsia="仿宋"/>
          <w:sz w:val="28"/>
          <w:szCs w:val="28"/>
        </w:rPr>
        <w:t xml:space="preserve"> </w:t>
      </w:r>
    </w:p>
    <w:p w14:paraId="3642F9C8">
      <w:pPr>
        <w:spacing w:line="520" w:lineRule="exact"/>
        <w:rPr>
          <w:rFonts w:hint="eastAsia" w:ascii="仿宋" w:hAnsi="仿宋" w:eastAsia="仿宋"/>
          <w:b/>
          <w:bCs/>
          <w:sz w:val="32"/>
          <w:szCs w:val="28"/>
        </w:rPr>
      </w:pPr>
      <w:r>
        <w:rPr>
          <w:rFonts w:hint="eastAsia" w:ascii="仿宋" w:hAnsi="仿宋" w:eastAsia="仿宋"/>
          <w:b/>
          <w:bCs/>
          <w:sz w:val="32"/>
          <w:szCs w:val="28"/>
        </w:rPr>
        <w:t>八、政府采购政策功能落实</w:t>
      </w:r>
    </w:p>
    <w:p w14:paraId="3F631FBF">
      <w:pPr>
        <w:spacing w:line="520" w:lineRule="exact"/>
        <w:rPr>
          <w:rFonts w:hint="eastAsia" w:ascii="仿宋" w:hAnsi="仿宋" w:eastAsia="仿宋"/>
          <w:sz w:val="28"/>
          <w:szCs w:val="28"/>
        </w:rPr>
      </w:pPr>
      <w:r>
        <w:rPr>
          <w:rFonts w:hint="eastAsia" w:ascii="仿宋" w:hAnsi="仿宋" w:eastAsia="仿宋"/>
          <w:sz w:val="28"/>
          <w:szCs w:val="28"/>
        </w:rPr>
        <w:t>30.政策功能落实</w:t>
      </w:r>
    </w:p>
    <w:p w14:paraId="5F6214FD">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30.1小微型企业价格扣除</w:t>
      </w:r>
    </w:p>
    <w:p w14:paraId="2DB3D1B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30.1.1</w:t>
      </w:r>
      <w:r>
        <w:rPr>
          <w:rFonts w:hint="eastAsia" w:ascii="仿宋" w:hAnsi="仿宋" w:eastAsia="仿宋" w:cs="仿宋"/>
          <w:sz w:val="28"/>
          <w:szCs w:val="28"/>
          <w:lang w:val="zh-CN"/>
        </w:rPr>
        <w:t>对于未预留份额专门面向中小企业采购的采购项目，供应商提供的货物或者服务</w:t>
      </w:r>
      <w:r>
        <w:rPr>
          <w:rFonts w:hint="eastAsia" w:ascii="仿宋" w:hAnsi="仿宋" w:eastAsia="仿宋" w:cs="仿宋"/>
          <w:sz w:val="28"/>
          <w:szCs w:val="28"/>
        </w:rPr>
        <w:t>符合下列情形的，享受本办法规定的中小企业扶持政策给予小微企业报价20%的扣除，用扣除后的价格参与评审：</w:t>
      </w:r>
    </w:p>
    <w:p w14:paraId="71B6335B">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（1）在货物采购项目中，货物由中小企业制造，即货物由中小企业生产且使用该中小企业商号或者注册商标；</w:t>
      </w:r>
    </w:p>
    <w:p w14:paraId="09E9B15F">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（2）在服务采购项目中，服务由中小企业承接，即提供服务的人员为中小企业依照《中华人民共和国民法典》订立劳动合同的从业人员。</w:t>
      </w:r>
    </w:p>
    <w:p w14:paraId="72C0FEC8">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30.1.2在货物采购项目中，供应商提供的货物既有中小企业制造货物，也有大型企业制造货物的，不享受本办法规定的中小企业扶持政策。</w:t>
      </w:r>
    </w:p>
    <w:p w14:paraId="65F12D80">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30.2联合体及分包</w:t>
      </w:r>
    </w:p>
    <w:p w14:paraId="3873C98E">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30.2.1以联合体形式参加政府采购活动，联合体各方均为中小企业的，联合体视同中小企业。其中，联合体各方均为小微企业的，联合体视同小微企业。</w:t>
      </w:r>
    </w:p>
    <w:p w14:paraId="6B9836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30.2.2享受扶持政策获得政府采购合同的，小微企业不得将合同分包给大中型企业，中型企业不得将合同分包给大型企业。</w:t>
      </w:r>
    </w:p>
    <w:p w14:paraId="72B4A5F8">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30.2.3接受大中型企业与小微企业组成联合体或者允许大中型企业向一家或者多家小微企业分包的采购项目，对于联合协议或者分包意向协议约定小微企业的合同份额占到合同总金额 30%以上的，采购人应当对联合体或者大中型企业的报价给予3%的扣除，用扣除后的价格参加评审。</w:t>
      </w:r>
    </w:p>
    <w:p w14:paraId="6386E196">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30.2.4组成联合体或者接受分包的小微企业与联合体内其他企业、分包企业之间存在直接控股、管理关系的，不享受价格扣除优惠政策。价格扣除比例或者价格分加分比例对小型企业和微型企业同等对待，不作区分。</w:t>
      </w:r>
    </w:p>
    <w:p w14:paraId="5C151F6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30.3小微型企业</w:t>
      </w:r>
    </w:p>
    <w:p w14:paraId="21EE2DB7">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（1）投标人须按照招标文件的要求提供相应的《企业声明函》，详见招标文件第六章示范格式。</w:t>
      </w:r>
    </w:p>
    <w:p w14:paraId="2E3DD1D4">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（2）企业标准请参照《政府采购促进中小企业发展管理办法》（财库【2020】46号）文件规定自行填写。</w:t>
      </w:r>
    </w:p>
    <w:p w14:paraId="4B303FE5">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30.4残疾人福利单位</w:t>
      </w:r>
    </w:p>
    <w:p w14:paraId="421EF1C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（1）残疾人福利单位需按照招标文件的要求提供《残疾人福利性单位声明函》，详见招标文件第六章示范格式。</w:t>
      </w:r>
    </w:p>
    <w:p w14:paraId="30501BD3">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（2）残疾人福利单位标准请参照《关于促进残疾人就业政府采购政策的通知》（财库〔2017〕141号）。</w:t>
      </w:r>
    </w:p>
    <w:p w14:paraId="6DDB286C">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30.5监狱和戒毒企业</w:t>
      </w:r>
    </w:p>
    <w:p w14:paraId="7378A9CA">
      <w:pPr>
        <w:spacing w:line="52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（1）监狱企业参加政府采购活动时，需提供由省级以上监狱管理局、戒毒管理局（含新疆生产建设兵团）出具的属于监狱企业的证明文件）（投标文件中编入加盖出具单位公章的件）。</w:t>
      </w:r>
    </w:p>
    <w:p w14:paraId="30D4E30A">
      <w:pPr>
        <w:spacing w:line="520" w:lineRule="exact"/>
        <w:ind w:firstLine="560" w:firstLineChars="200"/>
        <w:rPr>
          <w:rFonts w:hint="eastAsia" w:ascii="仿宋" w:hAnsi="仿宋" w:eastAsia="仿宋"/>
          <w:sz w:val="28"/>
          <w:szCs w:val="28"/>
        </w:rPr>
      </w:pPr>
      <w:r>
        <w:rPr>
          <w:rFonts w:hint="eastAsia" w:ascii="仿宋" w:hAnsi="仿宋" w:eastAsia="仿宋" w:cs="仿宋"/>
          <w:sz w:val="28"/>
          <w:szCs w:val="28"/>
        </w:rPr>
        <w:t>（2）监狱企业标准请参照《关于政府采购支持监狱企业发展有关问题的通知》（财库[2014]68号）。</w:t>
      </w:r>
      <w:r>
        <w:rPr>
          <w:rFonts w:hint="eastAsia" w:ascii="仿宋" w:hAnsi="仿宋" w:eastAsia="仿宋"/>
          <w:sz w:val="28"/>
          <w:szCs w:val="28"/>
        </w:rPr>
        <w:t xml:space="preserve"> </w:t>
      </w:r>
    </w:p>
    <w:p w14:paraId="08B00767">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 xml:space="preserve"> </w:t>
      </w:r>
    </w:p>
    <w:p w14:paraId="54B27FCD">
      <w:pPr>
        <w:spacing w:line="520" w:lineRule="exact"/>
        <w:ind w:firstLine="643" w:firstLineChars="200"/>
        <w:jc w:val="center"/>
        <w:rPr>
          <w:rFonts w:hint="eastAsia" w:ascii="楷体" w:hAnsi="楷体" w:eastAsia="楷体"/>
          <w:b/>
          <w:color w:val="000000"/>
          <w:sz w:val="28"/>
          <w:szCs w:val="28"/>
        </w:rPr>
      </w:pPr>
      <w:r>
        <w:rPr>
          <w:rFonts w:hint="eastAsia" w:ascii="宋体" w:hAnsi="宋体"/>
          <w:b/>
          <w:bCs/>
          <w:sz w:val="32"/>
          <w:szCs w:val="32"/>
        </w:rPr>
        <w:br w:type="page"/>
      </w:r>
      <w:r>
        <w:rPr>
          <w:rFonts w:hint="eastAsia" w:ascii="宋体" w:hAnsi="宋体"/>
          <w:b/>
          <w:bCs/>
          <w:sz w:val="32"/>
          <w:szCs w:val="32"/>
        </w:rPr>
        <w:t>第三章    合同主要条款</w:t>
      </w:r>
    </w:p>
    <w:p w14:paraId="792686CA">
      <w:pPr>
        <w:spacing w:line="520" w:lineRule="exact"/>
        <w:ind w:firstLine="562" w:firstLineChars="200"/>
        <w:jc w:val="center"/>
        <w:rPr>
          <w:rFonts w:hint="eastAsia" w:ascii="仿宋" w:hAnsi="仿宋" w:eastAsia="仿宋"/>
          <w:b/>
          <w:color w:val="000000"/>
          <w:sz w:val="28"/>
          <w:szCs w:val="28"/>
        </w:rPr>
      </w:pPr>
      <w:r>
        <w:rPr>
          <w:rFonts w:hint="eastAsia" w:ascii="仿宋" w:hAnsi="仿宋" w:eastAsia="仿宋"/>
          <w:b/>
          <w:color w:val="000000"/>
          <w:sz w:val="28"/>
          <w:szCs w:val="28"/>
        </w:rPr>
        <w:t>（一）采购合同主要条款</w:t>
      </w:r>
    </w:p>
    <w:tbl>
      <w:tblPr>
        <w:tblStyle w:val="26"/>
        <w:tblW w:w="85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8"/>
        <w:gridCol w:w="6956"/>
      </w:tblGrid>
      <w:tr w14:paraId="24CF5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6078395C">
            <w:pPr>
              <w:spacing w:line="520" w:lineRule="exact"/>
              <w:jc w:val="center"/>
              <w:rPr>
                <w:rFonts w:hint="eastAsia" w:ascii="仿宋" w:hAnsi="仿宋" w:eastAsia="仿宋"/>
                <w:sz w:val="28"/>
                <w:szCs w:val="28"/>
              </w:rPr>
            </w:pPr>
            <w:bookmarkStart w:id="46" w:name="OLE_LINK2"/>
            <w:r>
              <w:rPr>
                <w:rFonts w:hint="eastAsia" w:ascii="仿宋" w:hAnsi="仿宋" w:eastAsia="仿宋"/>
                <w:b/>
                <w:color w:val="000000"/>
                <w:sz w:val="28"/>
                <w:szCs w:val="28"/>
              </w:rPr>
              <w:t>付款方式</w:t>
            </w:r>
          </w:p>
        </w:tc>
        <w:tc>
          <w:tcPr>
            <w:tcW w:w="6956" w:type="dxa"/>
            <w:noWrap w:val="0"/>
            <w:vAlign w:val="top"/>
          </w:tcPr>
          <w:p w14:paraId="0A1330E0">
            <w:pPr>
              <w:spacing w:line="440" w:lineRule="exact"/>
              <w:rPr>
                <w:rFonts w:hint="default" w:ascii="仿宋" w:hAnsi="仿宋" w:eastAsia="仿宋"/>
                <w:color w:val="000000"/>
                <w:sz w:val="28"/>
                <w:szCs w:val="21"/>
                <w:lang w:val="en-US" w:eastAsia="zh-CN"/>
              </w:rPr>
            </w:pPr>
            <w:r>
              <w:rPr>
                <w:rFonts w:hint="default" w:ascii="仿宋" w:hAnsi="仿宋" w:eastAsia="仿宋"/>
                <w:color w:val="000000"/>
                <w:sz w:val="28"/>
                <w:szCs w:val="21"/>
                <w:lang w:val="en-US" w:eastAsia="zh-CN"/>
              </w:rPr>
              <w:t>供货完成验收合格后付成交价的90%，余款3年后一次性付清。</w:t>
            </w:r>
          </w:p>
        </w:tc>
      </w:tr>
      <w:tr w14:paraId="6520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1CA09577">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履约时间</w:t>
            </w:r>
          </w:p>
        </w:tc>
        <w:tc>
          <w:tcPr>
            <w:tcW w:w="6956" w:type="dxa"/>
            <w:noWrap w:val="0"/>
            <w:vAlign w:val="top"/>
          </w:tcPr>
          <w:p w14:paraId="43CA8D6D">
            <w:pPr>
              <w:spacing w:line="520" w:lineRule="exact"/>
              <w:jc w:val="left"/>
              <w:rPr>
                <w:rFonts w:hint="eastAsia" w:ascii="仿宋" w:hAnsi="仿宋" w:eastAsia="仿宋"/>
                <w:color w:val="000000"/>
                <w:sz w:val="28"/>
                <w:szCs w:val="28"/>
              </w:rPr>
            </w:pPr>
            <w:r>
              <w:rPr>
                <w:rFonts w:hint="eastAsia" w:ascii="仿宋" w:hAnsi="仿宋" w:eastAsia="仿宋"/>
                <w:color w:val="000000"/>
                <w:sz w:val="28"/>
                <w:szCs w:val="21"/>
                <w:lang w:val="en-US" w:eastAsia="zh-CN"/>
              </w:rPr>
              <w:t>合同签订后15日内供货且安装调试完成</w:t>
            </w:r>
            <w:r>
              <w:rPr>
                <w:rFonts w:hint="default" w:ascii="仿宋" w:hAnsi="仿宋" w:eastAsia="仿宋"/>
                <w:color w:val="000000"/>
                <w:sz w:val="28"/>
                <w:szCs w:val="21"/>
                <w:lang w:val="en-US" w:eastAsia="zh-CN"/>
              </w:rPr>
              <w:t>。</w:t>
            </w:r>
          </w:p>
        </w:tc>
      </w:tr>
      <w:tr w14:paraId="7F2B8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628" w:type="dxa"/>
            <w:noWrap w:val="0"/>
            <w:vAlign w:val="center"/>
          </w:tcPr>
          <w:p w14:paraId="6A0DC07D">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履约地点</w:t>
            </w:r>
          </w:p>
        </w:tc>
        <w:tc>
          <w:tcPr>
            <w:tcW w:w="6956" w:type="dxa"/>
            <w:noWrap w:val="0"/>
            <w:vAlign w:val="top"/>
          </w:tcPr>
          <w:p w14:paraId="111ED3A8">
            <w:pPr>
              <w:spacing w:line="520" w:lineRule="exact"/>
              <w:jc w:val="left"/>
              <w:rPr>
                <w:rFonts w:hint="eastAsia" w:ascii="仿宋" w:hAnsi="仿宋" w:eastAsia="仿宋"/>
                <w:b/>
                <w:color w:val="000000"/>
                <w:sz w:val="28"/>
                <w:szCs w:val="28"/>
              </w:rPr>
            </w:pPr>
            <w:r>
              <w:rPr>
                <w:rFonts w:hint="eastAsia" w:ascii="仿宋" w:hAnsi="仿宋" w:eastAsia="仿宋" w:cs="仿宋"/>
                <w:color w:val="000000"/>
                <w:sz w:val="28"/>
                <w:szCs w:val="28"/>
                <w:shd w:val="clear" w:color="auto" w:fill="FFFFFF"/>
                <w:lang w:eastAsia="zh-CN"/>
              </w:rPr>
              <w:t>根据招标人要求送至指定地点</w:t>
            </w:r>
            <w:r>
              <w:rPr>
                <w:rFonts w:hint="eastAsia" w:ascii="仿宋" w:hAnsi="仿宋" w:eastAsia="仿宋" w:cs="仿宋"/>
                <w:color w:val="000000"/>
                <w:sz w:val="28"/>
                <w:szCs w:val="28"/>
                <w:shd w:val="clear" w:color="auto" w:fill="FFFFFF"/>
              </w:rPr>
              <w:t>。</w:t>
            </w:r>
          </w:p>
        </w:tc>
      </w:tr>
      <w:bookmarkEnd w:id="46"/>
    </w:tbl>
    <w:p w14:paraId="125C049F">
      <w:pPr>
        <w:pStyle w:val="13"/>
        <w:spacing w:line="360" w:lineRule="exact"/>
        <w:jc w:val="both"/>
        <w:rPr>
          <w:rFonts w:hint="eastAsia" w:ascii="仿宋" w:hAnsi="仿宋" w:eastAsia="仿宋"/>
          <w:b/>
          <w:color w:val="000000"/>
          <w:sz w:val="28"/>
          <w:szCs w:val="28"/>
        </w:rPr>
      </w:pPr>
    </w:p>
    <w:p w14:paraId="31B113AA">
      <w:pPr>
        <w:pStyle w:val="13"/>
        <w:spacing w:line="360" w:lineRule="exact"/>
        <w:jc w:val="center"/>
        <w:rPr>
          <w:rFonts w:hint="eastAsia" w:ascii="仿宋" w:hAnsi="仿宋" w:eastAsia="仿宋"/>
          <w:b/>
          <w:sz w:val="28"/>
          <w:szCs w:val="28"/>
        </w:rPr>
      </w:pPr>
      <w:bookmarkStart w:id="47" w:name="_GoBack"/>
      <w:bookmarkEnd w:id="47"/>
      <w:r>
        <w:rPr>
          <w:rFonts w:hint="eastAsia" w:ascii="仿宋" w:hAnsi="仿宋" w:eastAsia="仿宋"/>
          <w:b/>
          <w:color w:val="000000"/>
          <w:sz w:val="28"/>
          <w:szCs w:val="28"/>
        </w:rPr>
        <w:t>（二）合同格式（仅作参考）</w:t>
      </w:r>
    </w:p>
    <w:p w14:paraId="389BE921">
      <w:pPr>
        <w:pStyle w:val="13"/>
        <w:spacing w:line="520" w:lineRule="exact"/>
        <w:ind w:firstLine="635" w:firstLineChars="227"/>
        <w:rPr>
          <w:rFonts w:hint="eastAsia" w:ascii="仿宋" w:hAnsi="仿宋" w:eastAsia="仿宋"/>
          <w:sz w:val="28"/>
          <w:szCs w:val="28"/>
          <w:u w:val="single"/>
        </w:rPr>
      </w:pPr>
      <w:r>
        <w:rPr>
          <w:rFonts w:hint="eastAsia" w:ascii="仿宋" w:hAnsi="仿宋" w:eastAsia="仿宋"/>
          <w:sz w:val="28"/>
          <w:szCs w:val="28"/>
        </w:rPr>
        <w:t>买方：</w:t>
      </w:r>
      <w:r>
        <w:rPr>
          <w:rFonts w:hint="eastAsia" w:ascii="仿宋" w:hAnsi="仿宋" w:eastAsia="仿宋"/>
          <w:sz w:val="28"/>
          <w:szCs w:val="28"/>
          <w:u w:val="single"/>
        </w:rPr>
        <w:t xml:space="preserve"> </w:t>
      </w:r>
    </w:p>
    <w:p w14:paraId="417D6CC3">
      <w:pPr>
        <w:pStyle w:val="13"/>
        <w:spacing w:line="520" w:lineRule="exact"/>
        <w:ind w:firstLine="635" w:firstLineChars="227"/>
        <w:rPr>
          <w:rFonts w:hint="eastAsia" w:ascii="仿宋" w:hAnsi="仿宋" w:eastAsia="仿宋"/>
          <w:sz w:val="28"/>
          <w:szCs w:val="28"/>
          <w:u w:val="single"/>
        </w:rPr>
      </w:pPr>
      <w:r>
        <w:rPr>
          <w:rFonts w:hint="eastAsia" w:ascii="仿宋" w:hAnsi="仿宋" w:eastAsia="仿宋"/>
          <w:sz w:val="28"/>
          <w:szCs w:val="28"/>
        </w:rPr>
        <w:t>卖方：</w:t>
      </w:r>
      <w:r>
        <w:rPr>
          <w:rFonts w:hint="eastAsia" w:ascii="仿宋" w:hAnsi="仿宋" w:eastAsia="仿宋"/>
          <w:sz w:val="28"/>
          <w:szCs w:val="28"/>
          <w:u w:val="single"/>
        </w:rPr>
        <w:t xml:space="preserve"> </w:t>
      </w:r>
    </w:p>
    <w:p w14:paraId="54BC6F3B">
      <w:pPr>
        <w:pStyle w:val="13"/>
        <w:spacing w:line="520" w:lineRule="exact"/>
        <w:ind w:firstLine="635" w:firstLineChars="227"/>
        <w:rPr>
          <w:rFonts w:ascii="仿宋" w:hAnsi="仿宋" w:eastAsia="仿宋"/>
          <w:sz w:val="28"/>
          <w:szCs w:val="28"/>
        </w:rPr>
      </w:pPr>
      <w:r>
        <w:rPr>
          <w:rFonts w:hint="eastAsia" w:ascii="仿宋" w:hAnsi="仿宋" w:eastAsia="仿宋"/>
          <w:sz w:val="28"/>
          <w:szCs w:val="28"/>
        </w:rPr>
        <w:t>经政府采购，同意按下述条款和条件签订本合同（以下简称“合同”)：</w:t>
      </w:r>
      <w:r>
        <w:rPr>
          <w:rFonts w:hint="eastAsia" w:ascii="仿宋" w:hAnsi="仿宋" w:eastAsia="仿宋"/>
          <w:sz w:val="28"/>
          <w:szCs w:val="28"/>
        </w:rPr>
        <w:cr/>
      </w:r>
      <w:r>
        <w:rPr>
          <w:rFonts w:hint="eastAsia" w:ascii="仿宋" w:hAnsi="仿宋" w:eastAsia="仿宋"/>
          <w:sz w:val="28"/>
          <w:szCs w:val="28"/>
        </w:rPr>
        <w:t xml:space="preserve">    </w:t>
      </w:r>
      <w:r>
        <w:rPr>
          <w:rFonts w:hint="eastAsia" w:ascii="仿宋" w:hAnsi="仿宋" w:eastAsia="仿宋"/>
          <w:b/>
          <w:sz w:val="28"/>
          <w:szCs w:val="28"/>
        </w:rPr>
        <w:t>1、合同文件</w:t>
      </w:r>
      <w:r>
        <w:rPr>
          <w:rFonts w:hint="eastAsia" w:ascii="仿宋" w:hAnsi="仿宋" w:eastAsia="仿宋"/>
          <w:sz w:val="28"/>
          <w:szCs w:val="28"/>
        </w:rPr>
        <w:cr/>
      </w:r>
      <w:r>
        <w:rPr>
          <w:rFonts w:hint="eastAsia" w:ascii="仿宋" w:hAnsi="仿宋" w:eastAsia="仿宋"/>
          <w:sz w:val="28"/>
          <w:szCs w:val="28"/>
        </w:rPr>
        <w:t xml:space="preserve">    下列关于淮安市盱眙县政府采购（</w:t>
      </w:r>
      <w:r>
        <w:rPr>
          <w:rFonts w:hint="eastAsia" w:ascii="仿宋" w:hAnsi="仿宋" w:eastAsia="仿宋"/>
          <w:b/>
          <w:sz w:val="28"/>
          <w:szCs w:val="28"/>
          <w:u w:val="single"/>
        </w:rPr>
        <w:t>项目编号</w:t>
      </w:r>
      <w:r>
        <w:rPr>
          <w:rFonts w:hint="eastAsia" w:ascii="仿宋" w:hAnsi="仿宋" w:eastAsia="仿宋"/>
          <w:sz w:val="28"/>
          <w:szCs w:val="28"/>
        </w:rPr>
        <w:t>）询价通知书及响应文件等是构成本合同不可分割的部分：</w:t>
      </w:r>
    </w:p>
    <w:p w14:paraId="6F64E7F1">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（1）卖方提交的询价响应文件；</w:t>
      </w:r>
    </w:p>
    <w:p w14:paraId="516D5F55">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（2）成交通知书；</w:t>
      </w:r>
    </w:p>
    <w:p w14:paraId="6A6CA353">
      <w:pPr>
        <w:pStyle w:val="13"/>
        <w:spacing w:line="520" w:lineRule="exact"/>
        <w:ind w:left="420" w:leftChars="200"/>
        <w:rPr>
          <w:rFonts w:hint="eastAsia" w:ascii="仿宋" w:hAnsi="仿宋" w:eastAsia="仿宋"/>
          <w:sz w:val="28"/>
          <w:szCs w:val="28"/>
        </w:rPr>
      </w:pPr>
      <w:r>
        <w:rPr>
          <w:rFonts w:hint="eastAsia" w:ascii="仿宋" w:hAnsi="仿宋" w:eastAsia="仿宋"/>
          <w:sz w:val="28"/>
          <w:szCs w:val="28"/>
        </w:rPr>
        <w:t>（3）买方和卖方商定的其他必要文件。</w:t>
      </w:r>
    </w:p>
    <w:p w14:paraId="0BD6383E">
      <w:pPr>
        <w:pStyle w:val="13"/>
        <w:spacing w:line="520" w:lineRule="exact"/>
        <w:ind w:left="-359" w:leftChars="-171" w:firstLine="953" w:firstLineChars="339"/>
        <w:rPr>
          <w:rFonts w:hint="eastAsia" w:ascii="仿宋" w:hAnsi="仿宋" w:eastAsia="仿宋"/>
          <w:sz w:val="28"/>
          <w:szCs w:val="28"/>
        </w:rPr>
      </w:pPr>
      <w:r>
        <w:rPr>
          <w:rFonts w:hint="eastAsia" w:ascii="仿宋" w:hAnsi="仿宋" w:eastAsia="仿宋"/>
          <w:b/>
          <w:sz w:val="28"/>
          <w:szCs w:val="28"/>
        </w:rPr>
        <w:t>2、合同范围和条件</w:t>
      </w:r>
    </w:p>
    <w:p w14:paraId="71F2AC39">
      <w:pPr>
        <w:pStyle w:val="13"/>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本合同的范围和条件应与上述合同文件的规定相一致。</w:t>
      </w:r>
    </w:p>
    <w:p w14:paraId="5DBCBBD6">
      <w:pPr>
        <w:pStyle w:val="13"/>
        <w:spacing w:line="520" w:lineRule="exact"/>
        <w:ind w:left="-359" w:leftChars="-171" w:firstLine="967" w:firstLineChars="344"/>
        <w:rPr>
          <w:rFonts w:hint="eastAsia" w:ascii="仿宋" w:hAnsi="仿宋" w:eastAsia="仿宋"/>
          <w:sz w:val="28"/>
          <w:szCs w:val="28"/>
        </w:rPr>
      </w:pPr>
      <w:r>
        <w:rPr>
          <w:rFonts w:hint="eastAsia" w:ascii="仿宋" w:hAnsi="仿宋" w:eastAsia="仿宋"/>
          <w:b/>
          <w:sz w:val="28"/>
          <w:szCs w:val="28"/>
        </w:rPr>
        <w:t>3、货物及数量</w:t>
      </w:r>
    </w:p>
    <w:p w14:paraId="544A8A39">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2DA57BB6">
      <w:pPr>
        <w:pStyle w:val="13"/>
        <w:spacing w:line="520" w:lineRule="exact"/>
        <w:ind w:left="-359" w:leftChars="-171" w:firstLine="967" w:firstLineChars="344"/>
        <w:rPr>
          <w:rFonts w:hint="eastAsia" w:ascii="仿宋" w:hAnsi="仿宋" w:eastAsia="仿宋"/>
          <w:sz w:val="28"/>
          <w:szCs w:val="28"/>
        </w:rPr>
      </w:pPr>
      <w:r>
        <w:rPr>
          <w:rFonts w:hint="eastAsia" w:ascii="仿宋" w:hAnsi="仿宋" w:eastAsia="仿宋"/>
          <w:b/>
          <w:sz w:val="28"/>
          <w:szCs w:val="28"/>
        </w:rPr>
        <w:t>4、合同金额</w:t>
      </w:r>
    </w:p>
    <w:p w14:paraId="57038DE3">
      <w:pPr>
        <w:pStyle w:val="13"/>
        <w:spacing w:line="520" w:lineRule="exact"/>
        <w:ind w:firstLine="495" w:firstLineChars="177"/>
        <w:rPr>
          <w:rFonts w:hint="eastAsia" w:ascii="仿宋" w:hAnsi="仿宋" w:eastAsia="仿宋"/>
          <w:sz w:val="28"/>
          <w:szCs w:val="28"/>
        </w:rPr>
      </w:pPr>
      <w:r>
        <w:rPr>
          <w:rFonts w:hint="eastAsia" w:ascii="仿宋" w:hAnsi="仿宋" w:eastAsia="仿宋"/>
          <w:sz w:val="28"/>
          <w:szCs w:val="28"/>
        </w:rPr>
        <w:t>本合同的总金额(大写)为________元人民币。</w:t>
      </w:r>
    </w:p>
    <w:p w14:paraId="679568C3">
      <w:pPr>
        <w:pStyle w:val="13"/>
        <w:spacing w:line="520" w:lineRule="exact"/>
        <w:ind w:left="-357" w:leftChars="-170" w:firstLine="967" w:firstLineChars="344"/>
        <w:rPr>
          <w:rFonts w:hint="eastAsia" w:ascii="仿宋" w:hAnsi="仿宋" w:eastAsia="仿宋"/>
          <w:sz w:val="28"/>
          <w:szCs w:val="28"/>
        </w:rPr>
      </w:pPr>
      <w:r>
        <w:rPr>
          <w:rFonts w:hint="eastAsia" w:ascii="仿宋" w:hAnsi="仿宋" w:eastAsia="仿宋"/>
          <w:b/>
          <w:sz w:val="28"/>
          <w:szCs w:val="28"/>
        </w:rPr>
        <w:t>5、付款条件</w:t>
      </w:r>
    </w:p>
    <w:p w14:paraId="6999A74A">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04792F7D">
      <w:pPr>
        <w:pStyle w:val="13"/>
        <w:spacing w:line="520" w:lineRule="exact"/>
        <w:ind w:left="-359" w:leftChars="-171" w:firstLine="967" w:firstLineChars="344"/>
        <w:rPr>
          <w:rFonts w:hint="eastAsia" w:ascii="仿宋" w:hAnsi="仿宋" w:eastAsia="仿宋"/>
          <w:b/>
          <w:sz w:val="28"/>
          <w:szCs w:val="28"/>
        </w:rPr>
      </w:pPr>
      <w:r>
        <w:rPr>
          <w:rFonts w:hint="eastAsia" w:ascii="仿宋" w:hAnsi="仿宋" w:eastAsia="仿宋"/>
          <w:b/>
          <w:bCs/>
          <w:sz w:val="28"/>
          <w:szCs w:val="28"/>
        </w:rPr>
        <w:t>6、</w:t>
      </w:r>
      <w:r>
        <w:rPr>
          <w:rFonts w:hint="eastAsia" w:ascii="仿宋" w:hAnsi="仿宋" w:eastAsia="仿宋"/>
          <w:b/>
          <w:sz w:val="28"/>
          <w:szCs w:val="28"/>
        </w:rPr>
        <w:t>履约时间和地点</w:t>
      </w:r>
    </w:p>
    <w:p w14:paraId="1E6896B8">
      <w:pPr>
        <w:pStyle w:val="13"/>
        <w:spacing w:line="520" w:lineRule="exact"/>
        <w:ind w:left="-359" w:leftChars="-171" w:firstLine="967" w:firstLineChars="344"/>
        <w:rPr>
          <w:rFonts w:hint="eastAsia" w:ascii="仿宋" w:hAnsi="仿宋" w:eastAsia="仿宋"/>
          <w:b/>
          <w:sz w:val="28"/>
          <w:szCs w:val="28"/>
        </w:rPr>
      </w:pPr>
      <w:r>
        <w:rPr>
          <w:rFonts w:hint="eastAsia" w:ascii="仿宋" w:hAnsi="仿宋" w:eastAsia="仿宋"/>
          <w:b/>
          <w:sz w:val="28"/>
          <w:szCs w:val="28"/>
        </w:rPr>
        <w:t>履约时间：</w:t>
      </w:r>
    </w:p>
    <w:p w14:paraId="53CEE595">
      <w:pPr>
        <w:pStyle w:val="13"/>
        <w:spacing w:line="520" w:lineRule="exact"/>
        <w:ind w:left="-359" w:leftChars="-171" w:firstLine="967" w:firstLineChars="344"/>
        <w:rPr>
          <w:rFonts w:hint="eastAsia" w:ascii="仿宋" w:hAnsi="仿宋" w:eastAsia="仿宋"/>
          <w:b/>
          <w:bCs/>
          <w:sz w:val="28"/>
          <w:szCs w:val="28"/>
        </w:rPr>
      </w:pPr>
      <w:r>
        <w:rPr>
          <w:rFonts w:hint="eastAsia" w:ascii="仿宋" w:hAnsi="仿宋" w:eastAsia="仿宋"/>
          <w:b/>
          <w:sz w:val="28"/>
          <w:szCs w:val="28"/>
        </w:rPr>
        <w:t>履约地点：</w:t>
      </w:r>
    </w:p>
    <w:p w14:paraId="4DD42B43">
      <w:pPr>
        <w:pStyle w:val="13"/>
        <w:spacing w:line="520" w:lineRule="exact"/>
        <w:ind w:firstLine="677" w:firstLineChars="241"/>
        <w:rPr>
          <w:rFonts w:hint="eastAsia" w:ascii="仿宋" w:hAnsi="仿宋" w:eastAsia="仿宋"/>
          <w:b/>
          <w:sz w:val="28"/>
          <w:szCs w:val="28"/>
        </w:rPr>
      </w:pPr>
      <w:r>
        <w:rPr>
          <w:rFonts w:hint="eastAsia" w:ascii="仿宋" w:hAnsi="仿宋" w:eastAsia="仿宋"/>
          <w:b/>
          <w:sz w:val="28"/>
          <w:szCs w:val="28"/>
        </w:rPr>
        <w:t>7、质量保证和售后服务</w:t>
      </w:r>
    </w:p>
    <w:p w14:paraId="22D3F5D4">
      <w:pPr>
        <w:pStyle w:val="13"/>
        <w:spacing w:line="520" w:lineRule="exact"/>
        <w:ind w:firstLine="560" w:firstLineChars="200"/>
        <w:rPr>
          <w:rFonts w:hint="eastAsia" w:ascii="仿宋" w:hAnsi="仿宋" w:eastAsia="仿宋"/>
          <w:sz w:val="28"/>
          <w:szCs w:val="28"/>
          <w:u w:val="single"/>
        </w:rPr>
      </w:pPr>
      <w:r>
        <w:rPr>
          <w:rFonts w:hint="eastAsia" w:ascii="仿宋" w:hAnsi="仿宋" w:eastAsia="仿宋"/>
          <w:sz w:val="28"/>
          <w:szCs w:val="28"/>
          <w:u w:val="single"/>
        </w:rPr>
        <w:t xml:space="preserve">          </w:t>
      </w:r>
    </w:p>
    <w:p w14:paraId="482414CE">
      <w:pPr>
        <w:pStyle w:val="13"/>
        <w:spacing w:line="520" w:lineRule="exact"/>
        <w:ind w:firstLine="677" w:firstLineChars="241"/>
        <w:rPr>
          <w:rFonts w:hint="eastAsia" w:ascii="仿宋" w:hAnsi="仿宋" w:eastAsia="仿宋"/>
          <w:b/>
          <w:sz w:val="28"/>
          <w:szCs w:val="28"/>
        </w:rPr>
      </w:pPr>
      <w:r>
        <w:rPr>
          <w:rFonts w:hint="eastAsia" w:ascii="仿宋" w:hAnsi="仿宋" w:eastAsia="仿宋"/>
          <w:b/>
          <w:sz w:val="28"/>
          <w:szCs w:val="28"/>
        </w:rPr>
        <w:t>8、合同纠纷处理</w:t>
      </w:r>
    </w:p>
    <w:p w14:paraId="6105818E">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本合同签订后所发生的经济纠纷，按照《中华人民共和国民法典》，由买方直接与卖方进行处理。同时有权根据国家和本省有关政府采购的规定对违规方进行处罚。</w:t>
      </w:r>
    </w:p>
    <w:p w14:paraId="5CE4E90B">
      <w:pPr>
        <w:spacing w:line="520" w:lineRule="exact"/>
        <w:ind w:firstLine="562" w:firstLineChars="200"/>
        <w:rPr>
          <w:rFonts w:hint="eastAsia" w:ascii="仿宋" w:hAnsi="仿宋" w:eastAsia="仿宋"/>
          <w:sz w:val="28"/>
          <w:szCs w:val="28"/>
        </w:rPr>
      </w:pPr>
      <w:r>
        <w:rPr>
          <w:rFonts w:hint="eastAsia" w:ascii="仿宋" w:hAnsi="仿宋" w:eastAsia="仿宋"/>
          <w:b/>
          <w:sz w:val="28"/>
          <w:szCs w:val="28"/>
        </w:rPr>
        <w:t>9、合同生效及其它</w:t>
      </w:r>
    </w:p>
    <w:p w14:paraId="768545C6">
      <w:pPr>
        <w:spacing w:line="520" w:lineRule="exact"/>
        <w:ind w:firstLine="560" w:firstLineChars="200"/>
        <w:rPr>
          <w:rFonts w:hint="eastAsia" w:ascii="仿宋" w:hAnsi="仿宋" w:eastAsia="仿宋"/>
          <w:sz w:val="28"/>
          <w:szCs w:val="28"/>
        </w:rPr>
      </w:pPr>
      <w:r>
        <w:rPr>
          <w:rFonts w:hint="eastAsia" w:ascii="仿宋" w:hAnsi="仿宋" w:eastAsia="仿宋"/>
          <w:sz w:val="28"/>
          <w:szCs w:val="28"/>
        </w:rPr>
        <w:t>本合同经买方、卖方授权代表签字盖章后生效。如有变动，必须经买方、卖方协商一致，方可更改。本合同一式五份，买方、卖方各执二份，代理公司留存一份。</w:t>
      </w:r>
    </w:p>
    <w:p w14:paraId="63E60E0C">
      <w:pPr>
        <w:pStyle w:val="13"/>
        <w:spacing w:line="520" w:lineRule="exact"/>
        <w:ind w:firstLine="480"/>
        <w:rPr>
          <w:rFonts w:hint="eastAsia" w:ascii="仿宋" w:hAnsi="仿宋" w:eastAsia="仿宋"/>
          <w:sz w:val="28"/>
          <w:szCs w:val="28"/>
        </w:rPr>
      </w:pPr>
      <w:r>
        <w:rPr>
          <w:rFonts w:hint="eastAsia" w:ascii="仿宋" w:hAnsi="仿宋" w:eastAsia="仿宋"/>
          <w:sz w:val="28"/>
          <w:szCs w:val="28"/>
        </w:rPr>
        <w:t>10、</w:t>
      </w:r>
      <w:r>
        <w:rPr>
          <w:rFonts w:ascii="仿宋" w:hAnsi="仿宋" w:eastAsia="仿宋"/>
          <w:sz w:val="28"/>
          <w:szCs w:val="28"/>
        </w:rPr>
        <w:t>…………………………………</w:t>
      </w:r>
    </w:p>
    <w:p w14:paraId="24C47141">
      <w:pPr>
        <w:pStyle w:val="13"/>
        <w:spacing w:line="520" w:lineRule="exact"/>
        <w:rPr>
          <w:rFonts w:hint="eastAsia" w:ascii="仿宋" w:hAnsi="仿宋" w:eastAsia="仿宋"/>
          <w:sz w:val="28"/>
          <w:szCs w:val="28"/>
        </w:rPr>
      </w:pPr>
      <w:r>
        <w:rPr>
          <w:rFonts w:hint="eastAsia" w:ascii="仿宋" w:hAnsi="仿宋" w:eastAsia="仿宋"/>
          <w:sz w:val="28"/>
          <w:szCs w:val="28"/>
        </w:rPr>
        <w:t>买    方：                          卖    方：</w:t>
      </w:r>
    </w:p>
    <w:p w14:paraId="4FF62D6E">
      <w:pPr>
        <w:pStyle w:val="13"/>
        <w:spacing w:line="520" w:lineRule="exact"/>
        <w:rPr>
          <w:rFonts w:hint="eastAsia" w:ascii="仿宋" w:hAnsi="仿宋" w:eastAsia="仿宋"/>
          <w:sz w:val="28"/>
          <w:szCs w:val="28"/>
        </w:rPr>
      </w:pPr>
      <w:r>
        <w:rPr>
          <w:rFonts w:hint="eastAsia" w:ascii="仿宋" w:hAnsi="仿宋" w:eastAsia="仿宋"/>
          <w:sz w:val="28"/>
          <w:szCs w:val="28"/>
        </w:rPr>
        <w:t>单位盖章：                          单位盖章：</w:t>
      </w:r>
    </w:p>
    <w:p w14:paraId="5B297E0F">
      <w:pPr>
        <w:pStyle w:val="13"/>
        <w:spacing w:line="520" w:lineRule="exact"/>
        <w:rPr>
          <w:rFonts w:hint="eastAsia" w:ascii="仿宋" w:hAnsi="仿宋" w:eastAsia="仿宋"/>
          <w:sz w:val="28"/>
          <w:szCs w:val="28"/>
        </w:rPr>
      </w:pPr>
      <w:r>
        <w:rPr>
          <w:rFonts w:hint="eastAsia" w:ascii="仿宋" w:hAnsi="仿宋" w:eastAsia="仿宋"/>
          <w:sz w:val="28"/>
          <w:szCs w:val="28"/>
        </w:rPr>
        <w:t>代表签字：                          代表签字：</w:t>
      </w:r>
    </w:p>
    <w:p w14:paraId="65F488FF">
      <w:pPr>
        <w:pStyle w:val="13"/>
        <w:spacing w:line="520" w:lineRule="exact"/>
        <w:rPr>
          <w:rFonts w:hint="eastAsia" w:ascii="仿宋" w:hAnsi="仿宋" w:eastAsia="仿宋"/>
          <w:sz w:val="28"/>
          <w:szCs w:val="28"/>
        </w:rPr>
      </w:pPr>
      <w:r>
        <w:rPr>
          <w:rFonts w:hint="eastAsia" w:ascii="仿宋" w:hAnsi="仿宋" w:eastAsia="仿宋"/>
          <w:sz w:val="28"/>
          <w:szCs w:val="28"/>
        </w:rPr>
        <w:t>签定日期：                          签定日期：</w:t>
      </w:r>
    </w:p>
    <w:p w14:paraId="798A668A">
      <w:pPr>
        <w:pStyle w:val="13"/>
        <w:spacing w:line="520" w:lineRule="exact"/>
        <w:rPr>
          <w:rFonts w:hint="eastAsia" w:ascii="仿宋" w:hAnsi="仿宋" w:eastAsia="仿宋"/>
          <w:sz w:val="28"/>
          <w:szCs w:val="28"/>
        </w:rPr>
      </w:pPr>
    </w:p>
    <w:bookmarkEnd w:id="3"/>
    <w:p w14:paraId="358699F1">
      <w:pPr>
        <w:numPr>
          <w:ilvl w:val="0"/>
          <w:numId w:val="1"/>
        </w:numPr>
        <w:spacing w:line="520" w:lineRule="exact"/>
        <w:jc w:val="center"/>
        <w:rPr>
          <w:rFonts w:hint="eastAsia" w:ascii="宋体" w:hAnsi="宋体" w:cs="宋体"/>
          <w:b/>
          <w:color w:val="000000"/>
          <w:sz w:val="36"/>
          <w:szCs w:val="36"/>
        </w:rPr>
      </w:pPr>
      <w:r>
        <w:rPr>
          <w:rFonts w:hint="eastAsia" w:ascii="黑体" w:hAnsi="黑体" w:eastAsia="黑体"/>
          <w:color w:val="000000"/>
          <w:sz w:val="44"/>
          <w:szCs w:val="44"/>
        </w:rPr>
        <w:br w:type="page"/>
      </w:r>
      <w:r>
        <w:rPr>
          <w:rFonts w:hint="eastAsia" w:ascii="宋体" w:hAnsi="宋体" w:cs="宋体"/>
          <w:b/>
          <w:color w:val="000000"/>
          <w:sz w:val="36"/>
          <w:szCs w:val="36"/>
        </w:rPr>
        <w:t xml:space="preserve"> </w:t>
      </w:r>
      <w:r>
        <w:rPr>
          <w:rFonts w:hint="eastAsia" w:ascii="宋体" w:hAnsi="宋体" w:cs="宋体"/>
          <w:b/>
          <w:color w:val="000000"/>
          <w:sz w:val="36"/>
          <w:szCs w:val="36"/>
          <w:lang w:eastAsia="zh-CN"/>
        </w:rPr>
        <w:t>采购</w:t>
      </w:r>
      <w:r>
        <w:rPr>
          <w:rFonts w:hint="eastAsia" w:ascii="宋体" w:hAnsi="宋体" w:cs="宋体"/>
          <w:b/>
          <w:color w:val="000000"/>
          <w:sz w:val="36"/>
          <w:szCs w:val="36"/>
        </w:rPr>
        <w:t>需求</w:t>
      </w:r>
    </w:p>
    <w:p w14:paraId="1FD23925">
      <w:pPr>
        <w:spacing w:line="360" w:lineRule="auto"/>
        <w:rPr>
          <w:rFonts w:ascii="宋体" w:hAnsi="宋体"/>
          <w:b/>
          <w:sz w:val="24"/>
        </w:rPr>
      </w:pPr>
      <w:r>
        <w:rPr>
          <w:rFonts w:hint="eastAsia" w:ascii="宋体" w:hAnsi="宋体"/>
          <w:b/>
          <w:sz w:val="24"/>
          <w:lang w:val="en-US" w:eastAsia="zh-CN"/>
        </w:rPr>
        <w:t>一、采购</w:t>
      </w:r>
      <w:r>
        <w:rPr>
          <w:rFonts w:hint="eastAsia" w:ascii="宋体" w:hAnsi="宋体"/>
          <w:b/>
          <w:sz w:val="24"/>
        </w:rPr>
        <w:t>需求</w:t>
      </w:r>
    </w:p>
    <w:tbl>
      <w:tblPr>
        <w:tblStyle w:val="26"/>
        <w:tblW w:w="9940" w:type="dxa"/>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0"/>
        <w:gridCol w:w="1300"/>
        <w:gridCol w:w="4978"/>
        <w:gridCol w:w="674"/>
        <w:gridCol w:w="687"/>
        <w:gridCol w:w="747"/>
        <w:gridCol w:w="804"/>
      </w:tblGrid>
      <w:tr w14:paraId="5DBE3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9940" w:type="dxa"/>
            <w:gridSpan w:val="7"/>
            <w:tcBorders>
              <w:top w:val="nil"/>
              <w:left w:val="nil"/>
              <w:bottom w:val="nil"/>
              <w:right w:val="nil"/>
            </w:tcBorders>
            <w:shd w:val="clear" w:color="auto" w:fill="auto"/>
            <w:vAlign w:val="center"/>
          </w:tcPr>
          <w:p w14:paraId="0DFADD27">
            <w:pPr>
              <w:keepNext w:val="0"/>
              <w:keepLines w:val="0"/>
              <w:widowControl/>
              <w:suppressLineNumbers w:val="0"/>
              <w:jc w:val="center"/>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盱眙县烟花爆竹供应站安全运营信息化管理平台建设</w:t>
            </w:r>
          </w:p>
        </w:tc>
      </w:tr>
      <w:tr w14:paraId="62A20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ED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70E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分项名称</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0B18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项目特征描述</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3308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单位 </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5AA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3E9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C45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14:paraId="672DD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A4019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人员及车辆进出</w:t>
            </w:r>
          </w:p>
        </w:tc>
      </w:tr>
      <w:tr w14:paraId="55FC6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7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8E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F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人行闸机</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3F1936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摆闸（双机芯）JD-HDF21，不锈钢材质，摆臂亚克力和不锈钢可选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1)电源电压：AC220±10% 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2)驱动电机：直流电机 24V/40W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3)工作环境温度：-15OC - 60 OC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4)相对湿度：相对湿度≤90%、不凝露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5)输入接口：12V电平信号或脉宽＞100ms的12V脉冲信号驱动电流＞10mA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6)通信接口：RS232通讯,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7)通信距离：≤10米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8)通道宽： 摆闸600mm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9)通行速度： 30人/分钟（常开模式）、20人/分钟（常闭模式）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10)闸门开、关时间： 摆闸0.2秒</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2A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00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B8D32">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EBA2A">
            <w:pPr>
              <w:jc w:val="center"/>
              <w:rPr>
                <w:rFonts w:hint="eastAsia" w:ascii="宋体" w:hAnsi="宋体" w:eastAsia="宋体" w:cs="宋体"/>
                <w:i w:val="0"/>
                <w:iCs w:val="0"/>
                <w:color w:val="000000"/>
                <w:sz w:val="20"/>
                <w:szCs w:val="20"/>
                <w:u w:val="none"/>
              </w:rPr>
            </w:pPr>
          </w:p>
        </w:tc>
      </w:tr>
      <w:tr w14:paraId="0F7C0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8"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6C4D42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C0F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车辆道闸</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1620F4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采用一体化机芯，平行齿轮减速连杆传动，传动平稳、效率高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侧贴式安装，安装方便、结构紧凑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齿轮碳钢材质，淬火处理工艺，抗磨损、抗冲击，寿命长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直流无刷电机、输出力矩大、体积小，噪音低，精确智能控制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支持遇阻反弹，开优先保护功能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直流变频控制，快速抬杆慢速落杆，运行平稳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事件日志记录、方便操作追踪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支持红外，地感，雷达等多种防砸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支持故障码数码管检测，日志记录、丰富状态指示，故障码数码管显示、问题定位快捷、方便维护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手动开闸功能：停电时可转动手轮，使道闸保持开状态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接口参数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开/关到位输出接口：各1组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开/关/停控制信号接口：各1组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红外/地感防砸信号接口：1组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485控制接口：1组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一般规范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杆子类型：直杆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道闸系列：四系列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工作温度和湿度：-30~70 °C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尺寸(mm)：370*262*1060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防护等级：IP54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工作电压：AC220V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电机类型：直流无刷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运行噪声：60分贝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电机功率：250W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运行速度：3s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机箱材质：冷轧钢</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B65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D9A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69C9">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5335">
            <w:pPr>
              <w:jc w:val="center"/>
              <w:rPr>
                <w:rFonts w:hint="eastAsia" w:ascii="宋体" w:hAnsi="宋体" w:eastAsia="宋体" w:cs="宋体"/>
                <w:i w:val="0"/>
                <w:iCs w:val="0"/>
                <w:color w:val="000000"/>
                <w:sz w:val="20"/>
                <w:szCs w:val="20"/>
                <w:u w:val="none"/>
              </w:rPr>
            </w:pPr>
          </w:p>
        </w:tc>
      </w:tr>
      <w:tr w14:paraId="4BCC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97"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A00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62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车辆识别</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36CDE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采用1英寸500万像素彩色全局曝光CMOS，最大分辨率可达4096×2160，最大帧率达25帧；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多种触发模式：支持线圈触发、视频触发等多种触发模式；捕获率高，纯视频识别，纯视频抓拍时可捕获无车牌，捕获率99.5%以上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可同时支持控制爆闪灯和LED频闪灯同步补光；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支持驾驶室目标检测。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深度学习智能识别，可以对车辆的车牌、车身颜色、车型、主品牌及子品牌等信息进行检测；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支持10种车身颜色，8种车型，220种车标和3000种子品牌识别等车辆特征识别。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防跟车模式：对于连续过车的场景，可实现跟车不落杆，有效解决拥堵问题；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黑白名单控制，可选配TF卡，支持授权名单的导入及对比，可直接联动道闸开闸，支持脱机运行摄像机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传感器类型：传感器类型 1英寸彩色全局曝光 CMOS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压缩标准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视频编码格式：H.264/H265/MJPEG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帧率：25fps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图像格式：JPEG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最大图像尺寸：4096 ×2160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抓拍功能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车牌识别种类：支持识别符合GA 36《中华人民共和国机动车号牌》标准的国标车牌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目标检测 车窗目标检测功能。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 支持车型识别、车标识别、车辆子品牌，车身颜色识别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车型识别种类 支持客车，大货车，轿车，面包车，小货车，SUV/MPV，中型客车，皮卡等车型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车牌识别准确率：≥99%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捕获率：≥99%（线圈触发），≥98%（视频触发）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通讯接口：2个100M/1000M 自适应RJ45 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音频输出：1路音频输出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补光灯：支持闪光灯或LED 频闪灯同步补光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音频输入：1路音频输入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触发输出：2路IO输出；2路继电器输出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触发输入：2个触发/报警输入</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D9D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34C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22AB">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93872">
            <w:pPr>
              <w:jc w:val="center"/>
              <w:rPr>
                <w:rFonts w:hint="eastAsia" w:ascii="宋体" w:hAnsi="宋体" w:eastAsia="宋体" w:cs="宋体"/>
                <w:i w:val="0"/>
                <w:iCs w:val="0"/>
                <w:color w:val="000000"/>
                <w:sz w:val="20"/>
                <w:szCs w:val="20"/>
                <w:u w:val="none"/>
              </w:rPr>
            </w:pPr>
          </w:p>
        </w:tc>
      </w:tr>
      <w:tr w14:paraId="16909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5B6D7F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B3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门禁主机</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504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一卡通门禁管理主机（含20张ic卡）</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E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D6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26CDC">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BB7AB">
            <w:pPr>
              <w:jc w:val="center"/>
              <w:rPr>
                <w:rFonts w:hint="eastAsia" w:ascii="宋体" w:hAnsi="宋体" w:eastAsia="宋体" w:cs="宋体"/>
                <w:i w:val="0"/>
                <w:iCs w:val="0"/>
                <w:color w:val="000000"/>
                <w:sz w:val="20"/>
                <w:szCs w:val="20"/>
                <w:u w:val="none"/>
              </w:rPr>
            </w:pPr>
          </w:p>
        </w:tc>
      </w:tr>
      <w:tr w14:paraId="1E83C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4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184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本项小计</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ED1EC">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FABEF">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03430">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F85F0">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4EE58">
            <w:pPr>
              <w:jc w:val="center"/>
              <w:rPr>
                <w:rFonts w:hint="eastAsia" w:ascii="宋体" w:hAnsi="宋体" w:eastAsia="宋体" w:cs="宋体"/>
                <w:i w:val="0"/>
                <w:iCs w:val="0"/>
                <w:color w:val="000000"/>
                <w:sz w:val="20"/>
                <w:szCs w:val="20"/>
                <w:u w:val="none"/>
              </w:rPr>
            </w:pPr>
          </w:p>
        </w:tc>
      </w:tr>
      <w:tr w14:paraId="7CF95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94CA7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视频监控（仓库内）</w:t>
            </w:r>
          </w:p>
        </w:tc>
      </w:tr>
      <w:tr w14:paraId="66B2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F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AB9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防爆摄像头</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7D5006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防爆标志：Ex db IIC T6 Gb/Ex tb IIIC T80℃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防护等级：IP66/68（2m2h）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最高分辨率可达2560 × 1440 @25 fps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支持低码率、低延时、ROI感兴趣区域增强编码、SVC自适应编码技术，支持Smart265编码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高效双色补光灯，使用寿命长，照射距离可达60 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支持smart IR，防止夜间红外过曝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ICR红外滤片式自动切换，实现真正的日夜监控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支持日夜两套参数独立配置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支持DC12V和PoE供电功能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支持3D数字降噪，支持120 dB超宽动态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支持走廊模式，背光补偿，自动电子快门功能，适应不同监控环境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支持GB28181接入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支持NAS、Email、FTP、NTP服务器测试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支持HTTPS等安全认证，支持创建证书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传感器类型：1/2.7" Progressive Scan CMOS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最低照度：彩色:0.005 Lux @ (F1.2, AGC ON)（快门1/25）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黑白:0.002 Lux @ (F1.2, AGC ON)（快门1/25）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宽动态：120 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焦距&amp;视场角：2.8mm @F1.6，水平视场角：103.6°，垂直视场角：57.2°，对角视场角：121.6°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 mm @F1.6，水平视场角：83.5°，垂直视场角：44.8°，对角视场角：99.9°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 mm @F1.6，水平视场角：51.8°，垂直视场角：27.9°，对角视场角：60.5°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8 mm @F1.6，水平视场角：39.6°，垂直视场角：21.9°，对角视场角：46.2°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补光灯类型：双光补光（白光和红外）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补光距离：红外最远可达60米，白光最远可达30米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防补光过曝：支持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最大图像尺寸：2560 × 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视频压缩标准：H.265/H.264/MJPEG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网络：1个RJ45 10 M/100 M自适应以太网口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音频：1路输入（Line in），1路输出（Line out）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报警：1路输入，1路输出（报警输出最大支持DC12 V，30 mA）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电流功耗：DC：12 V，0.5 A，最大功耗：6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PoE：IEEE 802.3af，Class 3，最大功耗：6 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外壳材质：铝合金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产品尺寸：φ 111 × 152 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包装尺寸：254 × 164 × 140mm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设备重量：1.2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带包装重量：1.5 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启动和工作温湿度：-30 °C~60 °C，湿度小于95%（无凝结）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恢复出厂设置：客户端或浏览器恢复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供电方式：DC12 V，支持PoE供电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电源接口类型：3芯接口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防护：IP66/IP68（2 m/2 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防爆认证：防爆合格证，防爆CCC</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防爆标志：Ex db IIC T6 Gb/Ex tb IIIC T80°C Db </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1E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F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35E9E">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D1B70">
            <w:pPr>
              <w:jc w:val="center"/>
              <w:rPr>
                <w:rFonts w:hint="eastAsia" w:ascii="宋体" w:hAnsi="宋体" w:eastAsia="宋体" w:cs="宋体"/>
                <w:i w:val="0"/>
                <w:iCs w:val="0"/>
                <w:color w:val="000000"/>
                <w:sz w:val="20"/>
                <w:szCs w:val="20"/>
                <w:u w:val="none"/>
              </w:rPr>
            </w:pPr>
          </w:p>
        </w:tc>
      </w:tr>
      <w:tr w14:paraId="351D6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1"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4E32D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E9A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NVR硬盘录像机</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457779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1.5U机架式4盘位嵌入式网络硬盘录像机，采用短机箱设计，搭载高性能ATX电源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存储接口：4个SATA接口，可满配8TB硬盘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视频接口：1×HDMI，1×VGA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网络接口：2×RJ45 10/100/1000Mbps自适应以太网口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报警接口：16路报警输入，4路报警输出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串行接口：1路RS-232接口，1路半双工RS-485接口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USB接口：3×USB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输入带宽：160Mbps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输出带宽：80Mbps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接入能力：16路H.264、H.265格式高清码流接入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解码能力：最大支持8×1080P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显示能力：最大支持4K输出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6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B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6F14">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EDDD7">
            <w:pPr>
              <w:jc w:val="center"/>
              <w:rPr>
                <w:rFonts w:hint="eastAsia" w:ascii="宋体" w:hAnsi="宋体" w:eastAsia="宋体" w:cs="宋体"/>
                <w:i w:val="0"/>
                <w:iCs w:val="0"/>
                <w:color w:val="000000"/>
                <w:sz w:val="20"/>
                <w:szCs w:val="20"/>
                <w:u w:val="none"/>
              </w:rPr>
            </w:pPr>
          </w:p>
        </w:tc>
      </w:tr>
      <w:tr w14:paraId="62657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390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87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7569D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8TB监控专用硬盘</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EB0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D5B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9F94">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7B438">
            <w:pPr>
              <w:jc w:val="center"/>
              <w:rPr>
                <w:rFonts w:hint="eastAsia" w:ascii="宋体" w:hAnsi="宋体" w:eastAsia="宋体" w:cs="宋体"/>
                <w:i w:val="0"/>
                <w:iCs w:val="0"/>
                <w:color w:val="000000"/>
                <w:sz w:val="20"/>
                <w:szCs w:val="20"/>
                <w:u w:val="none"/>
              </w:rPr>
            </w:pPr>
          </w:p>
        </w:tc>
      </w:tr>
      <w:tr w14:paraId="3FA4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1152E2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C6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6000AF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监控显示器24寸，支持视频输出不低于1080P,支持HDMI接口</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707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1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81BB">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AF06B">
            <w:pPr>
              <w:jc w:val="center"/>
              <w:rPr>
                <w:rFonts w:hint="eastAsia" w:ascii="宋体" w:hAnsi="宋体" w:eastAsia="宋体" w:cs="宋体"/>
                <w:i w:val="0"/>
                <w:iCs w:val="0"/>
                <w:color w:val="000000"/>
                <w:sz w:val="20"/>
                <w:szCs w:val="20"/>
                <w:u w:val="none"/>
              </w:rPr>
            </w:pPr>
          </w:p>
        </w:tc>
      </w:tr>
      <w:tr w14:paraId="3E38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6FB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8F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超高超量算法集成</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EF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定制算法（含人数超员、通道堵塞、物品超高）</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BA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D05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63E37">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08996">
            <w:pPr>
              <w:jc w:val="center"/>
              <w:rPr>
                <w:rFonts w:hint="eastAsia" w:ascii="宋体" w:hAnsi="宋体" w:eastAsia="宋体" w:cs="宋体"/>
                <w:i w:val="0"/>
                <w:iCs w:val="0"/>
                <w:color w:val="000000"/>
                <w:sz w:val="20"/>
                <w:szCs w:val="20"/>
                <w:u w:val="none"/>
              </w:rPr>
            </w:pPr>
          </w:p>
        </w:tc>
      </w:tr>
      <w:tr w14:paraId="5FBB7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1C6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E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本项小计</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B8C9">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F1DE">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85CB4">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89D8F">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E0E0">
            <w:pPr>
              <w:jc w:val="center"/>
              <w:rPr>
                <w:rFonts w:hint="eastAsia" w:ascii="宋体" w:hAnsi="宋体" w:eastAsia="宋体" w:cs="宋体"/>
                <w:i w:val="0"/>
                <w:iCs w:val="0"/>
                <w:color w:val="000000"/>
                <w:sz w:val="20"/>
                <w:szCs w:val="20"/>
                <w:u w:val="none"/>
              </w:rPr>
            </w:pPr>
          </w:p>
        </w:tc>
      </w:tr>
      <w:tr w14:paraId="69261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89BB0D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视频监控（仓库外+办公区域）</w:t>
            </w:r>
          </w:p>
        </w:tc>
      </w:tr>
      <w:tr w14:paraId="0A8F5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3ED16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4C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网络监控摄像头</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5A41D4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图像最大分辨率不低于2560x1440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信噪比不小于55dB。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支持红外补光、白光补光，有效补光距离均能达到30m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需支持IP66防尘防水。</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支持DC12V供电或POE供电。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，1个RJ45网络接口。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靶面尺寸为1/1.7英寸</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0A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F9D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C0B">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570F8A">
            <w:pPr>
              <w:jc w:val="center"/>
              <w:rPr>
                <w:rFonts w:hint="eastAsia" w:ascii="宋体" w:hAnsi="宋体" w:eastAsia="宋体" w:cs="宋体"/>
                <w:i w:val="0"/>
                <w:iCs w:val="0"/>
                <w:color w:val="000000"/>
                <w:sz w:val="20"/>
                <w:szCs w:val="20"/>
                <w:u w:val="none"/>
              </w:rPr>
            </w:pPr>
          </w:p>
        </w:tc>
      </w:tr>
      <w:tr w14:paraId="4CD24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79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08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显示器</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2FD825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监控显示器24寸，支持视频输出不低于1080P,支持HDMI接口</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4F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ED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C311">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E087">
            <w:pPr>
              <w:jc w:val="center"/>
              <w:rPr>
                <w:rFonts w:hint="eastAsia" w:ascii="宋体" w:hAnsi="宋体" w:eastAsia="宋体" w:cs="宋体"/>
                <w:i w:val="0"/>
                <w:iCs w:val="0"/>
                <w:color w:val="000000"/>
                <w:sz w:val="20"/>
                <w:szCs w:val="20"/>
                <w:u w:val="none"/>
              </w:rPr>
            </w:pPr>
          </w:p>
        </w:tc>
      </w:tr>
      <w:tr w14:paraId="0AB4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1"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6CD876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6A3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NVR硬盘录像机</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1B47F6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1.5U机架式4盘位嵌入式网络硬盘录像机，采用短机箱设计，搭载高性能ATX电源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【硬件规格】</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存储接口：4个SATA接口，可满配8TB硬盘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视频接口：1×HDMI，1×VGA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网络接口：2×RJ45 10/100/1000Mbps自适应以太网口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报警接口：16路报警输入，4路报警输出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串行接口：1路RS-232接口，1路半双工RS-485接口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USB接口：3×USB 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输入带宽：160Mbps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输出带宽：80Mbps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接入能力：16路H.264、H.265格式高清码流接入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解码能力：最大支持8×1080P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显示能力：最大支持4K输出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B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A1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38DB">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D56A6">
            <w:pPr>
              <w:jc w:val="center"/>
              <w:rPr>
                <w:rFonts w:hint="eastAsia" w:ascii="宋体" w:hAnsi="宋体" w:eastAsia="宋体" w:cs="宋体"/>
                <w:i w:val="0"/>
                <w:iCs w:val="0"/>
                <w:color w:val="000000"/>
                <w:sz w:val="20"/>
                <w:szCs w:val="20"/>
                <w:u w:val="none"/>
              </w:rPr>
            </w:pPr>
          </w:p>
        </w:tc>
      </w:tr>
      <w:tr w14:paraId="4608C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8EA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009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监控硬盘</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56EE2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8TB监控专用硬盘</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C7B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91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1FA">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462E9">
            <w:pPr>
              <w:jc w:val="center"/>
              <w:rPr>
                <w:rFonts w:hint="eastAsia" w:ascii="宋体" w:hAnsi="宋体" w:eastAsia="宋体" w:cs="宋体"/>
                <w:i w:val="0"/>
                <w:iCs w:val="0"/>
                <w:color w:val="000000"/>
                <w:sz w:val="20"/>
                <w:szCs w:val="20"/>
                <w:u w:val="none"/>
              </w:rPr>
            </w:pPr>
          </w:p>
        </w:tc>
      </w:tr>
      <w:tr w14:paraId="6837A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178C43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68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本项小计</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C507">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8CC7">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3A8A7">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12D6">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83F61">
            <w:pPr>
              <w:jc w:val="center"/>
              <w:rPr>
                <w:rFonts w:hint="eastAsia" w:ascii="宋体" w:hAnsi="宋体" w:eastAsia="宋体" w:cs="宋体"/>
                <w:i w:val="0"/>
                <w:iCs w:val="0"/>
                <w:color w:val="000000"/>
                <w:sz w:val="20"/>
                <w:szCs w:val="20"/>
                <w:u w:val="none"/>
              </w:rPr>
            </w:pPr>
          </w:p>
        </w:tc>
      </w:tr>
      <w:tr w14:paraId="724A59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40451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传感器类</w:t>
            </w:r>
          </w:p>
        </w:tc>
      </w:tr>
      <w:tr w14:paraId="1140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74623B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5A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红外对射探测器</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FF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围墙防盗周界报警无线红外对射探测器，太阳能款，3光束距离250米</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4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00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2F73">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F33FD">
            <w:pPr>
              <w:jc w:val="center"/>
              <w:rPr>
                <w:rFonts w:hint="eastAsia" w:ascii="宋体" w:hAnsi="宋体" w:eastAsia="宋体" w:cs="宋体"/>
                <w:i w:val="0"/>
                <w:iCs w:val="0"/>
                <w:color w:val="000000"/>
                <w:sz w:val="20"/>
                <w:szCs w:val="20"/>
                <w:u w:val="none"/>
              </w:rPr>
            </w:pPr>
          </w:p>
        </w:tc>
      </w:tr>
      <w:tr w14:paraId="7692A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2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CC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报警主机</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337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智能周界监控主机，带报警输出，液晶面板显示</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07A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D98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B8D4">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B307B">
            <w:pPr>
              <w:jc w:val="center"/>
              <w:rPr>
                <w:rFonts w:hint="eastAsia" w:ascii="宋体" w:hAnsi="宋体" w:eastAsia="宋体" w:cs="宋体"/>
                <w:i w:val="0"/>
                <w:iCs w:val="0"/>
                <w:color w:val="000000"/>
                <w:sz w:val="20"/>
                <w:szCs w:val="20"/>
                <w:u w:val="none"/>
              </w:rPr>
            </w:pPr>
          </w:p>
        </w:tc>
      </w:tr>
      <w:tr w14:paraId="2525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13B2F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A85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防爆型温湿度传感器</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08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防爆型工业温湿度传感器485输出、带表显</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0A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212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E5E5">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E43D">
            <w:pPr>
              <w:jc w:val="center"/>
              <w:rPr>
                <w:rFonts w:hint="eastAsia" w:ascii="宋体" w:hAnsi="宋体" w:eastAsia="宋体" w:cs="宋体"/>
                <w:i w:val="0"/>
                <w:iCs w:val="0"/>
                <w:color w:val="000000"/>
                <w:sz w:val="20"/>
                <w:szCs w:val="20"/>
                <w:u w:val="none"/>
              </w:rPr>
            </w:pPr>
          </w:p>
        </w:tc>
      </w:tr>
      <w:tr w14:paraId="77BC4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870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2F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音柱</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59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扬声器单元 5 寸低音×1/25 芯驱动高音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额定功率（PHC） 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额定电压 100V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产品尺寸 126(L)×185 (W)×364 (H)mm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灵敏度 （1kHz,1 米） 91dB±3 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产品净重 3.5kg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壳体 整体铝型材</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67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37A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F4B4">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657E">
            <w:pPr>
              <w:jc w:val="center"/>
              <w:rPr>
                <w:rFonts w:hint="eastAsia" w:ascii="宋体" w:hAnsi="宋体" w:eastAsia="宋体" w:cs="宋体"/>
                <w:i w:val="0"/>
                <w:iCs w:val="0"/>
                <w:color w:val="000000"/>
                <w:sz w:val="20"/>
                <w:szCs w:val="20"/>
                <w:u w:val="none"/>
              </w:rPr>
            </w:pPr>
          </w:p>
        </w:tc>
      </w:tr>
      <w:tr w14:paraId="78032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38"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319088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5A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合并式功放</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11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设备具有2路辅助(AUX)线路输入，1路紧急(EMC)输入，2路话简输入;1路辅助输出，可级联下一台功放。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线路1、紧急线路输入、线路2音量独立可调，同时具有总音量控制。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内置蓝牙/MP3功能模块，方便手机推送节目播放。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带六分区独立音量调节输出功能。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支持1路EMC紧急报警音频信号输入接口，具有最高优先级。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话筒1和紧急线路EMC输入具有最高优先级别，可强切其他线路输入功能，话筒2与线路1、线路2。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带有高低音调节功能。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设有先进短路、过热、过载保护功能。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线路设有限幅功能，可预防功放输出过大保护喇叭。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支持多种指示灯显示(电源、信号)。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采用风机强制散热结构，可以让机器长期时间工作。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具有市电波动保护功能，支持过压保护，欠压保护。1、一般规范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额定功率：360W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颜色：黑色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安装方式：机柜安装</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99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EE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89A0">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CF4B">
            <w:pPr>
              <w:jc w:val="center"/>
              <w:rPr>
                <w:rFonts w:hint="eastAsia" w:ascii="宋体" w:hAnsi="宋体" w:eastAsia="宋体" w:cs="宋体"/>
                <w:i w:val="0"/>
                <w:iCs w:val="0"/>
                <w:color w:val="000000"/>
                <w:sz w:val="20"/>
                <w:szCs w:val="20"/>
                <w:u w:val="none"/>
              </w:rPr>
            </w:pPr>
          </w:p>
        </w:tc>
      </w:tr>
      <w:tr w14:paraId="1A30E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100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65C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本项小计</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91CA">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3BCB">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59FB">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4776">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5FC55">
            <w:pPr>
              <w:jc w:val="center"/>
              <w:rPr>
                <w:rFonts w:hint="eastAsia" w:ascii="宋体" w:hAnsi="宋体" w:eastAsia="宋体" w:cs="宋体"/>
                <w:i w:val="0"/>
                <w:iCs w:val="0"/>
                <w:color w:val="000000"/>
                <w:sz w:val="20"/>
                <w:szCs w:val="20"/>
                <w:u w:val="none"/>
              </w:rPr>
            </w:pPr>
          </w:p>
        </w:tc>
      </w:tr>
      <w:tr w14:paraId="7DD63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D10305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后端控制设备</w:t>
            </w:r>
          </w:p>
        </w:tc>
      </w:tr>
      <w:tr w14:paraId="1A9F7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4"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467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43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763B90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2U机架式服务器 12*3.5盘位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CPU:1颗英特尔至强铜牌3204(1.9GHz/6-Core/8.25MB/85W)处理器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内存：DDR4 RDIMM内存-32GB-2933MT/s-2Rank(2G*4bit)-1.2V-ECC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硬盘：2块通用硬盘-4000GB-SATA 6Gb/s-7.2K rpm-128MB或以上-3.5英寸(3.5英寸托架)  阵列卡：SR430C-M 1G(LSI3108) SAS/SATA RAID卡-RAID0,1,5,6,10,50,60-12Gb/s-1GB Cache 网卡：双千兆以太网口+双口万兆光口 电源：550W 双电源  标配 导轨</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E59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034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1C51E">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0386B">
            <w:pPr>
              <w:jc w:val="center"/>
              <w:rPr>
                <w:rFonts w:hint="eastAsia" w:ascii="宋体" w:hAnsi="宋体" w:eastAsia="宋体" w:cs="宋体"/>
                <w:i w:val="0"/>
                <w:iCs w:val="0"/>
                <w:color w:val="000000"/>
                <w:sz w:val="20"/>
                <w:szCs w:val="20"/>
                <w:u w:val="none"/>
              </w:rPr>
            </w:pPr>
          </w:p>
        </w:tc>
      </w:tr>
      <w:tr w14:paraId="6B12F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1C1F7B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4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机柜</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5E849C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服务器机柜含专用插座1500w</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93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FF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E4A93">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6B9C9">
            <w:pPr>
              <w:jc w:val="center"/>
              <w:rPr>
                <w:rFonts w:hint="eastAsia" w:ascii="宋体" w:hAnsi="宋体" w:eastAsia="宋体" w:cs="宋体"/>
                <w:i w:val="0"/>
                <w:iCs w:val="0"/>
                <w:color w:val="000000"/>
                <w:sz w:val="20"/>
                <w:szCs w:val="20"/>
                <w:u w:val="none"/>
              </w:rPr>
            </w:pPr>
          </w:p>
        </w:tc>
      </w:tr>
      <w:tr w14:paraId="047B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D07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91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6AB818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1、固化10/100/1000M以太网电口≥24，1000M/2.5G SFP千兆光接口≥2个，交换容量≥336Gbps，包转发率≥50Mpps，</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2、设备采用降噪设计，整机噪声≤39dB，；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3、支持端口浪涌抗扰度≥10KV（即具备10KV的防雷能力）；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4、支持IPV4/IPV6静态路由协议；</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3B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61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1C08">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A4B18">
            <w:pPr>
              <w:jc w:val="center"/>
              <w:rPr>
                <w:rFonts w:hint="eastAsia" w:ascii="宋体" w:hAnsi="宋体" w:eastAsia="宋体" w:cs="宋体"/>
                <w:i w:val="0"/>
                <w:iCs w:val="0"/>
                <w:color w:val="000000"/>
                <w:sz w:val="20"/>
                <w:szCs w:val="20"/>
                <w:u w:val="none"/>
              </w:rPr>
            </w:pPr>
          </w:p>
        </w:tc>
      </w:tr>
      <w:tr w14:paraId="11877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4"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7757CB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5B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防火墙</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9A7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提供2个GE-Combo，2个千兆独立电口。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支持PPPOE拨号、静态IP地址、DHCP动态地址wan口上网设置。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支持802.3、802.1Q VLAN、广播风暴抑制二层交换功能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支持IGMP、PIM-SM、PIM-DM组播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支持静态路由、RIP、OSPF、BGP、PBR路由协议。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支持等价路由、权重路由、智能选路、远程侦测、BFD等多路策略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支持NAT、NAPT、ALG、DHCP、DNS、DDNS、SNTP协议。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支持FIFO、PQ、CQ、CBWFQ、LLQ、WFQ、DSCP、等丰富的QoS调度队列调度技术和流量管理策略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灵活的ACL防火墙过滤、NAT地址转换技术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支持IPSec/L2TP/PPTP/GRE等多种VPN技术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支持AAA、Radius、PAP/CHAP等多种安全技术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支持console口，Telnet，SSH,Http，Https等管理维护。</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支持SNMPv1/v2c/v3用于不同级别的网络管理。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220VAC电源输入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无风扇，-10°C到+50°C工作环境温度。</w:t>
            </w: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5E8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506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5BE8">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595CA">
            <w:pPr>
              <w:jc w:val="center"/>
              <w:rPr>
                <w:rFonts w:hint="eastAsia" w:ascii="宋体" w:hAnsi="宋体" w:eastAsia="宋体" w:cs="宋体"/>
                <w:i w:val="0"/>
                <w:iCs w:val="0"/>
                <w:color w:val="000000"/>
                <w:sz w:val="20"/>
                <w:szCs w:val="20"/>
                <w:u w:val="none"/>
              </w:rPr>
            </w:pPr>
          </w:p>
        </w:tc>
      </w:tr>
      <w:tr w14:paraId="33E34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ED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32BC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本项小计</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ED8B4">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860D">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61F56">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FBFDD">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D0D54">
            <w:pPr>
              <w:jc w:val="center"/>
              <w:rPr>
                <w:rFonts w:hint="eastAsia" w:ascii="宋体" w:hAnsi="宋体" w:eastAsia="宋体" w:cs="宋体"/>
                <w:i w:val="0"/>
                <w:iCs w:val="0"/>
                <w:color w:val="000000"/>
                <w:sz w:val="20"/>
                <w:szCs w:val="20"/>
                <w:u w:val="none"/>
              </w:rPr>
            </w:pPr>
          </w:p>
        </w:tc>
      </w:tr>
      <w:tr w14:paraId="34998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9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6250D3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平台综合管理软件</w:t>
            </w:r>
          </w:p>
        </w:tc>
      </w:tr>
      <w:tr w14:paraId="63A61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6"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469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8B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烟花爆竹批发企业安全运营信息化管理平台</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1BC85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企业基本信息，仓库信息，人员进出记录管理，区域超员报警，报警处置管理，车辆出入管理、基本信息管理、货品管理、储存场所温湿度管理、作业现场语音提醒管理，人员资质到期预警报警</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FEB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9C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195E0">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4D76">
            <w:pPr>
              <w:jc w:val="center"/>
              <w:rPr>
                <w:rFonts w:hint="eastAsia" w:ascii="宋体" w:hAnsi="宋体" w:eastAsia="宋体" w:cs="宋体"/>
                <w:i w:val="0"/>
                <w:iCs w:val="0"/>
                <w:color w:val="000000"/>
                <w:sz w:val="20"/>
                <w:szCs w:val="20"/>
                <w:u w:val="none"/>
              </w:rPr>
            </w:pPr>
          </w:p>
        </w:tc>
      </w:tr>
      <w:tr w14:paraId="0B4C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1B240D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3CF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全仓库三维建模</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46C32E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可视化当前仓库人员数量，展示及后续数据孪生智慧工厂的相关功能扩充</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50F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C7C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CB9DF">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053D2">
            <w:pPr>
              <w:jc w:val="center"/>
              <w:rPr>
                <w:rFonts w:hint="eastAsia" w:ascii="宋体" w:hAnsi="宋体" w:eastAsia="宋体" w:cs="宋体"/>
                <w:i w:val="0"/>
                <w:iCs w:val="0"/>
                <w:color w:val="000000"/>
                <w:sz w:val="20"/>
                <w:szCs w:val="20"/>
                <w:u w:val="none"/>
              </w:rPr>
            </w:pPr>
          </w:p>
        </w:tc>
      </w:tr>
      <w:tr w14:paraId="3D522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1A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FA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系统数据对接</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369E88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与政府各系统进行数据对接，集成对接网络、门禁、算法等</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676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AFE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137BF">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29411">
            <w:pPr>
              <w:jc w:val="center"/>
              <w:rPr>
                <w:rFonts w:hint="eastAsia" w:ascii="宋体" w:hAnsi="宋体" w:eastAsia="宋体" w:cs="宋体"/>
                <w:i w:val="0"/>
                <w:iCs w:val="0"/>
                <w:color w:val="000000"/>
                <w:sz w:val="20"/>
                <w:szCs w:val="20"/>
                <w:u w:val="none"/>
              </w:rPr>
            </w:pPr>
          </w:p>
        </w:tc>
      </w:tr>
      <w:tr w14:paraId="7DEEA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5B6B32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1B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本项小计</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924E2">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19631">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22C46">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57FCF">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2F185">
            <w:pPr>
              <w:jc w:val="center"/>
              <w:rPr>
                <w:rFonts w:hint="eastAsia" w:ascii="宋体" w:hAnsi="宋体" w:eastAsia="宋体" w:cs="宋体"/>
                <w:i w:val="0"/>
                <w:iCs w:val="0"/>
                <w:color w:val="000000"/>
                <w:sz w:val="20"/>
                <w:szCs w:val="20"/>
                <w:u w:val="none"/>
              </w:rPr>
            </w:pPr>
          </w:p>
        </w:tc>
      </w:tr>
      <w:tr w14:paraId="17731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994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9F2AC4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线路及其他</w:t>
            </w:r>
          </w:p>
        </w:tc>
      </w:tr>
      <w:tr w14:paraId="13D5D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611BDE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48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5B7376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国标 12芯GYTA/S</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F92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072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9597">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15482">
            <w:pPr>
              <w:jc w:val="center"/>
              <w:rPr>
                <w:rFonts w:hint="eastAsia" w:ascii="宋体" w:hAnsi="宋体" w:eastAsia="宋体" w:cs="宋体"/>
                <w:i w:val="0"/>
                <w:iCs w:val="0"/>
                <w:color w:val="000000"/>
                <w:sz w:val="20"/>
                <w:szCs w:val="20"/>
                <w:u w:val="none"/>
              </w:rPr>
            </w:pPr>
          </w:p>
        </w:tc>
      </w:tr>
      <w:tr w14:paraId="0A072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09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AD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交换机</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7C1076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8口poe交换机全千兆</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85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00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0F2EB">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EF290">
            <w:pPr>
              <w:jc w:val="center"/>
              <w:rPr>
                <w:rFonts w:hint="eastAsia" w:ascii="宋体" w:hAnsi="宋体" w:eastAsia="宋体" w:cs="宋体"/>
                <w:i w:val="0"/>
                <w:iCs w:val="0"/>
                <w:color w:val="000000"/>
                <w:sz w:val="20"/>
                <w:szCs w:val="20"/>
                <w:u w:val="none"/>
              </w:rPr>
            </w:pPr>
          </w:p>
        </w:tc>
      </w:tr>
      <w:tr w14:paraId="4A61A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539F45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B1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收发器</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57E435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单模单纤光纤收发器，不低于10KM</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B8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BFD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631E3">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4DF92">
            <w:pPr>
              <w:jc w:val="center"/>
              <w:rPr>
                <w:rFonts w:hint="eastAsia" w:ascii="宋体" w:hAnsi="宋体" w:eastAsia="宋体" w:cs="宋体"/>
                <w:i w:val="0"/>
                <w:iCs w:val="0"/>
                <w:color w:val="000000"/>
                <w:sz w:val="20"/>
                <w:szCs w:val="20"/>
                <w:u w:val="none"/>
              </w:rPr>
            </w:pPr>
          </w:p>
        </w:tc>
      </w:tr>
      <w:tr w14:paraId="2AE99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F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A26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3DFAE6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RVV3*1.5过标电源线</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EE8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842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D1F06">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80624">
            <w:pPr>
              <w:jc w:val="center"/>
              <w:rPr>
                <w:rFonts w:hint="eastAsia" w:ascii="宋体" w:hAnsi="宋体" w:eastAsia="宋体" w:cs="宋体"/>
                <w:i w:val="0"/>
                <w:iCs w:val="0"/>
                <w:color w:val="000000"/>
                <w:sz w:val="20"/>
                <w:szCs w:val="20"/>
                <w:u w:val="none"/>
              </w:rPr>
            </w:pPr>
          </w:p>
        </w:tc>
      </w:tr>
      <w:tr w14:paraId="503A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72"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47ACDF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92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网络线</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74DEBB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1.线缆满足250MHz条件下的传输要求，并采用高密度的聚氯乙烯绝缘材料。外皮材料采用阻燃型热塑材料。绝缘导线为紧密的绞线对。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2.标准：符合Category 6 ANSI/TIA-568.2-D-2018 and ISO/IEC 11801以及YD/T1019标准。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3.中心十字骨架结构并采用高密度的聚氯乙烯绝缘材料。芯线对数：4对，每芯带有色条区别。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4.带宽：≥250MHz，支持1000 Base-T以及1000Base-TX局域网以及宽带视频应用。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5.电气特性：1.0-100.0MHz输入阻抗（欧姆）100±6，100-250MHz输入阻抗（欧姆）100±6。</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6.外护套印有品牌、型号规格、线规、屏蔽类型、标准等信息，要求字迹清晰、不褪色、容易辨别，用于产品的质量回溯，并印有逆序长度标注(305~0 meter)以方便识别线缆长度。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7.要求六类非屏蔽双绞线通过单根不延燃试验，应符合：GB/T 18380.12，上支架下缘与炭化部分上起始点之间的距离＞50mm，上支架下缘与炭化部分下起始点之间的距离≤540mm。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8.要求六类非屏蔽双绞线通过绝缘抗张强度、绝缘断裂伸长率测试，应符合GB/T 2951.11，绝缘抗张强度≥10N/mm²，绝缘断裂伸长率≥125%，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9.要求六类非屏蔽信道通过国家权威机构的信道检测，性能应符合ANSI/TIA-568.2-D-2018，其中重要指标NEXT数值不得低于8.0dB。</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B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A0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B44DD">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99D77">
            <w:pPr>
              <w:jc w:val="center"/>
              <w:rPr>
                <w:rFonts w:hint="eastAsia" w:ascii="宋体" w:hAnsi="宋体" w:eastAsia="宋体" w:cs="宋体"/>
                <w:i w:val="0"/>
                <w:iCs w:val="0"/>
                <w:color w:val="000000"/>
                <w:sz w:val="20"/>
                <w:szCs w:val="20"/>
                <w:u w:val="none"/>
              </w:rPr>
            </w:pPr>
          </w:p>
        </w:tc>
      </w:tr>
      <w:tr w14:paraId="4D028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81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E8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音箱线</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1C2A4B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300支金银线，音响专用</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707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107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84F25">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F813B">
            <w:pPr>
              <w:jc w:val="center"/>
              <w:rPr>
                <w:rFonts w:hint="eastAsia" w:ascii="宋体" w:hAnsi="宋体" w:eastAsia="宋体" w:cs="宋体"/>
                <w:i w:val="0"/>
                <w:iCs w:val="0"/>
                <w:color w:val="000000"/>
                <w:sz w:val="20"/>
                <w:szCs w:val="20"/>
                <w:u w:val="none"/>
              </w:rPr>
            </w:pPr>
          </w:p>
        </w:tc>
      </w:tr>
      <w:tr w14:paraId="4FECF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520DEB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5C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487360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防爆电源、防爆电源配电箱、防爆软管、链接器，监控、门禁、传感器各系统的安装辅材</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C0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915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AC8F2">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C2595">
            <w:pPr>
              <w:jc w:val="center"/>
              <w:rPr>
                <w:rFonts w:hint="eastAsia" w:ascii="宋体" w:hAnsi="宋体" w:eastAsia="宋体" w:cs="宋体"/>
                <w:i w:val="0"/>
                <w:iCs w:val="0"/>
                <w:color w:val="000000"/>
                <w:sz w:val="20"/>
                <w:szCs w:val="20"/>
                <w:u w:val="none"/>
              </w:rPr>
            </w:pPr>
          </w:p>
        </w:tc>
      </w:tr>
      <w:tr w14:paraId="0A458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0D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8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施工费</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3B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各系统设备安装调试</w:t>
            </w: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23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6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D63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F6D1">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D299">
            <w:pPr>
              <w:jc w:val="center"/>
              <w:rPr>
                <w:rFonts w:hint="eastAsia" w:ascii="宋体" w:hAnsi="宋体" w:eastAsia="宋体" w:cs="宋体"/>
                <w:i w:val="0"/>
                <w:iCs w:val="0"/>
                <w:color w:val="000000"/>
                <w:sz w:val="20"/>
                <w:szCs w:val="20"/>
                <w:u w:val="none"/>
              </w:rPr>
            </w:pPr>
          </w:p>
        </w:tc>
      </w:tr>
      <w:tr w14:paraId="76C18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750" w:type="dxa"/>
            <w:tcBorders>
              <w:top w:val="single" w:color="000000" w:sz="4" w:space="0"/>
              <w:left w:val="single" w:color="000000" w:sz="4" w:space="0"/>
              <w:bottom w:val="single" w:color="000000" w:sz="4" w:space="0"/>
              <w:right w:val="nil"/>
            </w:tcBorders>
            <w:shd w:val="clear" w:color="auto" w:fill="auto"/>
            <w:noWrap/>
            <w:vAlign w:val="center"/>
          </w:tcPr>
          <w:p w14:paraId="3F3A0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D4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本项小计</w:t>
            </w:r>
          </w:p>
        </w:tc>
        <w:tc>
          <w:tcPr>
            <w:tcW w:w="4978" w:type="dxa"/>
            <w:tcBorders>
              <w:top w:val="single" w:color="000000" w:sz="4" w:space="0"/>
              <w:left w:val="nil"/>
              <w:bottom w:val="single" w:color="000000" w:sz="4" w:space="0"/>
              <w:right w:val="single" w:color="000000" w:sz="4" w:space="0"/>
            </w:tcBorders>
            <w:shd w:val="clear" w:color="auto" w:fill="auto"/>
            <w:vAlign w:val="center"/>
          </w:tcPr>
          <w:p w14:paraId="752046DB">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nil"/>
              <w:bottom w:val="single" w:color="000000" w:sz="4" w:space="0"/>
              <w:right w:val="single" w:color="000000" w:sz="4" w:space="0"/>
            </w:tcBorders>
            <w:shd w:val="clear" w:color="auto" w:fill="auto"/>
            <w:vAlign w:val="center"/>
          </w:tcPr>
          <w:p w14:paraId="565A5353">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nil"/>
              <w:bottom w:val="single" w:color="000000" w:sz="4" w:space="0"/>
              <w:right w:val="single" w:color="000000" w:sz="4" w:space="0"/>
            </w:tcBorders>
            <w:shd w:val="clear" w:color="auto" w:fill="auto"/>
            <w:vAlign w:val="center"/>
          </w:tcPr>
          <w:p w14:paraId="4BA2CE48">
            <w:pPr>
              <w:jc w:val="center"/>
              <w:rPr>
                <w:rFonts w:hint="eastAsia" w:ascii="宋体" w:hAnsi="宋体" w:eastAsia="宋体" w:cs="宋体"/>
                <w:i w:val="0"/>
                <w:iCs w:val="0"/>
                <w:color w:val="000000"/>
                <w:sz w:val="20"/>
                <w:szCs w:val="20"/>
                <w:u w:val="none"/>
              </w:rPr>
            </w:pPr>
          </w:p>
        </w:tc>
        <w:tc>
          <w:tcPr>
            <w:tcW w:w="747" w:type="dxa"/>
            <w:tcBorders>
              <w:top w:val="single" w:color="000000" w:sz="4" w:space="0"/>
              <w:left w:val="nil"/>
              <w:bottom w:val="single" w:color="000000" w:sz="4" w:space="0"/>
              <w:right w:val="single" w:color="000000" w:sz="4" w:space="0"/>
            </w:tcBorders>
            <w:shd w:val="clear" w:color="auto" w:fill="auto"/>
            <w:vAlign w:val="center"/>
          </w:tcPr>
          <w:p w14:paraId="238D5071">
            <w:pPr>
              <w:jc w:val="center"/>
              <w:rPr>
                <w:rFonts w:hint="eastAsia" w:ascii="宋体" w:hAnsi="宋体" w:eastAsia="宋体" w:cs="宋体"/>
                <w:i w:val="0"/>
                <w:iCs w:val="0"/>
                <w:color w:val="000000"/>
                <w:sz w:val="20"/>
                <w:szCs w:val="20"/>
                <w:u w:val="none"/>
              </w:rPr>
            </w:pPr>
          </w:p>
        </w:tc>
        <w:tc>
          <w:tcPr>
            <w:tcW w:w="804" w:type="dxa"/>
            <w:tcBorders>
              <w:top w:val="single" w:color="000000" w:sz="4" w:space="0"/>
              <w:left w:val="nil"/>
              <w:bottom w:val="single" w:color="000000" w:sz="4" w:space="0"/>
              <w:right w:val="single" w:color="000000" w:sz="4" w:space="0"/>
            </w:tcBorders>
            <w:shd w:val="clear" w:color="auto" w:fill="auto"/>
            <w:vAlign w:val="center"/>
          </w:tcPr>
          <w:p w14:paraId="74ABC73F">
            <w:pPr>
              <w:jc w:val="center"/>
              <w:rPr>
                <w:rFonts w:hint="eastAsia" w:ascii="宋体" w:hAnsi="宋体" w:eastAsia="宋体" w:cs="宋体"/>
                <w:i w:val="0"/>
                <w:iCs w:val="0"/>
                <w:color w:val="000000"/>
                <w:sz w:val="20"/>
                <w:szCs w:val="20"/>
                <w:u w:val="none"/>
              </w:rPr>
            </w:pPr>
          </w:p>
        </w:tc>
      </w:tr>
      <w:tr w14:paraId="71AB7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D3A2D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875B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4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E5160">
            <w:pPr>
              <w:jc w:val="center"/>
              <w:rPr>
                <w:rFonts w:hint="eastAsia" w:ascii="宋体" w:hAnsi="宋体" w:eastAsia="宋体" w:cs="宋体"/>
                <w:i w:val="0"/>
                <w:iCs w:val="0"/>
                <w:color w:val="000000"/>
                <w:sz w:val="20"/>
                <w:szCs w:val="20"/>
                <w:u w:val="none"/>
              </w:rPr>
            </w:pPr>
          </w:p>
        </w:tc>
        <w:tc>
          <w:tcPr>
            <w:tcW w:w="67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23569">
            <w:pPr>
              <w:jc w:val="center"/>
              <w:rPr>
                <w:rFonts w:hint="eastAsia" w:ascii="宋体" w:hAnsi="宋体" w:eastAsia="宋体" w:cs="宋体"/>
                <w:i w:val="0"/>
                <w:iCs w:val="0"/>
                <w:color w:val="000000"/>
                <w:sz w:val="20"/>
                <w:szCs w:val="20"/>
                <w:u w:val="none"/>
              </w:rPr>
            </w:pPr>
          </w:p>
        </w:tc>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1F2A">
            <w:pPr>
              <w:jc w:val="center"/>
              <w:rPr>
                <w:rFonts w:hint="eastAsia" w:ascii="宋体" w:hAnsi="宋体" w:eastAsia="宋体" w:cs="宋体"/>
                <w:b/>
                <w:bCs/>
                <w:i w:val="0"/>
                <w:iCs w:val="0"/>
                <w:color w:val="000000"/>
                <w:sz w:val="20"/>
                <w:szCs w:val="20"/>
                <w:u w:val="none"/>
              </w:rPr>
            </w:pPr>
          </w:p>
        </w:tc>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6B03F">
            <w:pPr>
              <w:jc w:val="center"/>
              <w:rPr>
                <w:rFonts w:hint="eastAsia" w:ascii="宋体" w:hAnsi="宋体" w:eastAsia="宋体" w:cs="宋体"/>
                <w:b/>
                <w:bCs/>
                <w:i w:val="0"/>
                <w:iCs w:val="0"/>
                <w:color w:val="000000"/>
                <w:sz w:val="20"/>
                <w:szCs w:val="20"/>
                <w:u w:val="none"/>
              </w:rPr>
            </w:pP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F617">
            <w:pPr>
              <w:jc w:val="center"/>
              <w:rPr>
                <w:rFonts w:hint="eastAsia" w:ascii="宋体" w:hAnsi="宋体" w:eastAsia="宋体" w:cs="宋体"/>
                <w:b/>
                <w:bCs/>
                <w:i w:val="0"/>
                <w:iCs w:val="0"/>
                <w:color w:val="000000"/>
                <w:sz w:val="20"/>
                <w:szCs w:val="20"/>
                <w:u w:val="none"/>
              </w:rPr>
            </w:pPr>
          </w:p>
        </w:tc>
      </w:tr>
    </w:tbl>
    <w:p w14:paraId="3176DDC1">
      <w:pPr>
        <w:spacing w:line="220" w:lineRule="atLeast"/>
        <w:ind w:left="663" w:hanging="843" w:hangingChars="300"/>
        <w:rPr>
          <w:rFonts w:ascii="微软雅黑" w:hAnsi="微软雅黑"/>
          <w:b/>
          <w:bCs/>
          <w:sz w:val="28"/>
          <w:szCs w:val="28"/>
        </w:rPr>
      </w:pPr>
    </w:p>
    <w:p w14:paraId="0257D689">
      <w:pPr>
        <w:ind w:firstLine="482" w:firstLineChars="200"/>
        <w:rPr>
          <w:rFonts w:ascii="宋体" w:hAnsi="宋体"/>
          <w:b/>
          <w:bCs/>
          <w:color w:val="000000"/>
          <w:sz w:val="24"/>
        </w:rPr>
      </w:pPr>
    </w:p>
    <w:p w14:paraId="29C845D7">
      <w:pPr>
        <w:ind w:firstLine="482" w:firstLineChars="200"/>
        <w:rPr>
          <w:rFonts w:ascii="宋体" w:hAnsi="宋体"/>
          <w:b/>
          <w:bCs/>
          <w:color w:val="000000"/>
          <w:sz w:val="24"/>
        </w:rPr>
      </w:pPr>
    </w:p>
    <w:p w14:paraId="16220C90">
      <w:pPr>
        <w:ind w:firstLine="482" w:firstLineChars="200"/>
        <w:rPr>
          <w:rFonts w:ascii="宋体" w:hAnsi="宋体"/>
          <w:b/>
          <w:bCs/>
          <w:color w:val="000000"/>
          <w:sz w:val="24"/>
        </w:rPr>
      </w:pPr>
    </w:p>
    <w:p w14:paraId="0ECEF965">
      <w:pPr>
        <w:ind w:firstLine="482" w:firstLineChars="200"/>
        <w:rPr>
          <w:rFonts w:ascii="宋体" w:hAnsi="宋体"/>
          <w:b/>
          <w:bCs/>
          <w:color w:val="000000"/>
          <w:sz w:val="24"/>
        </w:rPr>
      </w:pPr>
    </w:p>
    <w:p w14:paraId="49CCEF56">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rPr>
        <w:br w:type="page"/>
      </w:r>
      <w:r>
        <w:rPr>
          <w:rFonts w:hint="eastAsia" w:ascii="黑体" w:hAnsi="黑体" w:eastAsia="黑体"/>
          <w:color w:val="000000"/>
          <w:sz w:val="44"/>
          <w:szCs w:val="44"/>
        </w:rPr>
        <w:t>第五章  响应文件（格式）</w:t>
      </w:r>
    </w:p>
    <w:p w14:paraId="2C47A534">
      <w:pPr>
        <w:spacing w:line="520" w:lineRule="exact"/>
        <w:rPr>
          <w:rFonts w:hint="eastAsia" w:ascii="仿宋" w:hAnsi="仿宋" w:eastAsia="仿宋"/>
          <w:b/>
          <w:color w:val="000000"/>
          <w:sz w:val="32"/>
          <w:szCs w:val="32"/>
        </w:rPr>
      </w:pPr>
    </w:p>
    <w:p w14:paraId="006B4F0B">
      <w:pPr>
        <w:spacing w:line="520" w:lineRule="exact"/>
        <w:rPr>
          <w:rFonts w:hint="eastAsia" w:ascii="仿宋" w:hAnsi="仿宋" w:eastAsia="仿宋"/>
          <w:b/>
          <w:color w:val="000000"/>
          <w:sz w:val="32"/>
          <w:szCs w:val="32"/>
        </w:rPr>
      </w:pPr>
    </w:p>
    <w:p w14:paraId="5BF67AEC">
      <w:pPr>
        <w:spacing w:line="520" w:lineRule="exact"/>
        <w:rPr>
          <w:rFonts w:hint="eastAsia" w:ascii="仿宋" w:hAnsi="仿宋" w:eastAsia="仿宋"/>
          <w:b/>
          <w:color w:val="000000"/>
          <w:sz w:val="32"/>
          <w:szCs w:val="32"/>
        </w:rPr>
      </w:pPr>
    </w:p>
    <w:p w14:paraId="72AD4623">
      <w:pPr>
        <w:spacing w:line="520" w:lineRule="exact"/>
        <w:rPr>
          <w:rFonts w:hint="eastAsia" w:ascii="仿宋" w:hAnsi="仿宋" w:eastAsia="仿宋"/>
          <w:b/>
          <w:color w:val="000000"/>
          <w:sz w:val="32"/>
          <w:szCs w:val="32"/>
        </w:rPr>
      </w:pPr>
      <w:r>
        <w:rPr>
          <w:rFonts w:hint="eastAsia" w:ascii="仿宋" w:hAnsi="仿宋" w:eastAsia="仿宋"/>
          <w:b/>
          <w:color w:val="000000"/>
          <w:sz w:val="32"/>
          <w:szCs w:val="32"/>
        </w:rPr>
        <w:t>友情提醒：</w:t>
      </w:r>
    </w:p>
    <w:p w14:paraId="4AE9FCDA">
      <w:pPr>
        <w:spacing w:line="520" w:lineRule="exact"/>
        <w:ind w:firstLine="643" w:firstLineChars="200"/>
        <w:rPr>
          <w:rFonts w:hint="eastAsia" w:ascii="仿宋" w:hAnsi="仿宋" w:eastAsia="仿宋"/>
          <w:b/>
          <w:color w:val="000000"/>
          <w:sz w:val="32"/>
          <w:szCs w:val="32"/>
        </w:rPr>
      </w:pPr>
    </w:p>
    <w:p w14:paraId="57055F43">
      <w:pPr>
        <w:spacing w:line="520" w:lineRule="exact"/>
        <w:ind w:firstLine="643" w:firstLineChars="200"/>
        <w:rPr>
          <w:rFonts w:hint="eastAsia" w:ascii="仿宋" w:hAnsi="仿宋" w:eastAsia="仿宋"/>
          <w:b/>
          <w:color w:val="000000"/>
          <w:sz w:val="32"/>
          <w:szCs w:val="32"/>
        </w:rPr>
      </w:pPr>
      <w:r>
        <w:rPr>
          <w:rFonts w:hint="eastAsia" w:ascii="仿宋" w:hAnsi="仿宋" w:eastAsia="仿宋"/>
          <w:b/>
          <w:color w:val="000000"/>
          <w:sz w:val="32"/>
          <w:szCs w:val="32"/>
        </w:rPr>
        <w:t xml:space="preserve">     响应供应商必须按以下格式编制响应文件，否则有可能导致报价被拒绝</w:t>
      </w:r>
    </w:p>
    <w:p w14:paraId="3444C6AA">
      <w:pPr>
        <w:spacing w:line="520" w:lineRule="exact"/>
        <w:rPr>
          <w:rFonts w:hint="eastAsia" w:ascii="仿宋" w:hAnsi="仿宋" w:eastAsia="仿宋"/>
          <w:color w:val="000000"/>
          <w:sz w:val="32"/>
          <w:szCs w:val="32"/>
        </w:rPr>
      </w:pPr>
      <w:r>
        <w:rPr>
          <w:rFonts w:ascii="仿宋" w:hAnsi="仿宋" w:eastAsia="仿宋"/>
          <w:color w:val="000000"/>
          <w:sz w:val="32"/>
          <w:szCs w:val="32"/>
        </w:rPr>
        <w:br w:type="page"/>
      </w:r>
    </w:p>
    <w:p w14:paraId="4E2AECEC">
      <w:pPr>
        <w:spacing w:line="520" w:lineRule="exact"/>
        <w:rPr>
          <w:rFonts w:hint="eastAsia" w:ascii="仿宋" w:hAnsi="仿宋" w:eastAsia="仿宋"/>
          <w:color w:val="000000"/>
          <w:sz w:val="32"/>
          <w:szCs w:val="32"/>
        </w:rPr>
      </w:pPr>
      <w:r>
        <w:rPr>
          <w:rFonts w:hint="eastAsia" w:ascii="仿宋" w:hAnsi="仿宋" w:eastAsia="仿宋"/>
          <w:color w:val="000000"/>
          <w:sz w:val="32"/>
          <w:szCs w:val="32"/>
        </w:rPr>
        <w:t>封面（格式）</w:t>
      </w:r>
    </w:p>
    <w:p w14:paraId="7791EB21">
      <w:pPr>
        <w:spacing w:line="520" w:lineRule="exact"/>
        <w:rPr>
          <w:rFonts w:hint="eastAsia" w:ascii="仿宋" w:hAnsi="仿宋" w:eastAsia="仿宋"/>
          <w:color w:val="000000"/>
          <w:sz w:val="32"/>
          <w:szCs w:val="32"/>
        </w:rPr>
      </w:pPr>
    </w:p>
    <w:p w14:paraId="558F6834">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lang w:val="en-US" w:eastAsia="zh-CN"/>
        </w:rPr>
        <w:t>盱眙县烟花爆竹供应站安全运营信息化管理平台建设</w:t>
      </w:r>
      <w:r>
        <w:rPr>
          <w:rFonts w:hint="eastAsia" w:ascii="黑体" w:hAnsi="黑体" w:eastAsia="黑体"/>
          <w:color w:val="000000"/>
          <w:sz w:val="44"/>
          <w:szCs w:val="44"/>
        </w:rPr>
        <w:t xml:space="preserve"> </w:t>
      </w:r>
    </w:p>
    <w:p w14:paraId="0C67ACE6">
      <w:pPr>
        <w:spacing w:line="520" w:lineRule="exact"/>
        <w:rPr>
          <w:rFonts w:hint="eastAsia" w:ascii="黑体" w:hAnsi="黑体" w:eastAsia="黑体"/>
          <w:color w:val="000000"/>
          <w:sz w:val="44"/>
          <w:szCs w:val="44"/>
        </w:rPr>
      </w:pPr>
    </w:p>
    <w:p w14:paraId="6E100AC8">
      <w:pPr>
        <w:spacing w:line="520" w:lineRule="exact"/>
        <w:rPr>
          <w:rFonts w:hint="eastAsia" w:ascii="黑体" w:hAnsi="黑体" w:eastAsia="黑体"/>
          <w:color w:val="000000"/>
          <w:sz w:val="44"/>
          <w:szCs w:val="44"/>
        </w:rPr>
      </w:pPr>
    </w:p>
    <w:p w14:paraId="6A8715C5">
      <w:pPr>
        <w:spacing w:line="520" w:lineRule="exact"/>
        <w:rPr>
          <w:rFonts w:hint="eastAsia" w:ascii="黑体" w:hAnsi="黑体" w:eastAsia="黑体"/>
          <w:color w:val="000000"/>
          <w:sz w:val="44"/>
          <w:szCs w:val="44"/>
        </w:rPr>
      </w:pPr>
    </w:p>
    <w:p w14:paraId="7CE57C6E">
      <w:pPr>
        <w:spacing w:line="520" w:lineRule="exact"/>
        <w:jc w:val="center"/>
        <w:rPr>
          <w:rFonts w:hint="eastAsia" w:ascii="黑体" w:hAnsi="黑体" w:eastAsia="黑体"/>
          <w:color w:val="000000"/>
          <w:sz w:val="44"/>
          <w:szCs w:val="44"/>
        </w:rPr>
      </w:pPr>
    </w:p>
    <w:p w14:paraId="743E1B8D">
      <w:pPr>
        <w:spacing w:line="520" w:lineRule="exact"/>
        <w:jc w:val="center"/>
        <w:rPr>
          <w:rFonts w:hint="eastAsia" w:ascii="黑体" w:hAnsi="黑体" w:eastAsia="黑体"/>
          <w:color w:val="000000"/>
          <w:sz w:val="44"/>
          <w:szCs w:val="44"/>
        </w:rPr>
      </w:pPr>
      <w:r>
        <w:rPr>
          <w:rFonts w:hint="eastAsia" w:ascii="黑体" w:hAnsi="黑体" w:eastAsia="黑体"/>
          <w:color w:val="000000"/>
          <w:sz w:val="44"/>
          <w:szCs w:val="44"/>
        </w:rPr>
        <w:t>响 应 文 件</w:t>
      </w:r>
    </w:p>
    <w:p w14:paraId="0AC9FE4B">
      <w:pPr>
        <w:spacing w:line="520" w:lineRule="exact"/>
        <w:jc w:val="center"/>
        <w:rPr>
          <w:rFonts w:hint="eastAsia" w:ascii="黑体" w:hAnsi="黑体" w:eastAsia="黑体"/>
          <w:color w:val="000000"/>
          <w:sz w:val="44"/>
          <w:szCs w:val="44"/>
        </w:rPr>
      </w:pPr>
    </w:p>
    <w:p w14:paraId="7721E781">
      <w:pPr>
        <w:spacing w:line="520" w:lineRule="exact"/>
        <w:jc w:val="center"/>
        <w:rPr>
          <w:rFonts w:hint="eastAsia" w:ascii="黑体" w:hAnsi="黑体" w:eastAsia="黑体"/>
          <w:color w:val="000000"/>
          <w:sz w:val="44"/>
          <w:szCs w:val="44"/>
        </w:rPr>
      </w:pPr>
    </w:p>
    <w:p w14:paraId="05F28ACA">
      <w:pPr>
        <w:spacing w:line="520" w:lineRule="exact"/>
        <w:rPr>
          <w:rFonts w:hint="eastAsia" w:ascii="黑体" w:hAnsi="黑体" w:eastAsia="黑体"/>
          <w:color w:val="000000"/>
          <w:sz w:val="44"/>
          <w:szCs w:val="44"/>
        </w:rPr>
      </w:pPr>
    </w:p>
    <w:p w14:paraId="41AA5204">
      <w:pPr>
        <w:spacing w:line="520" w:lineRule="exact"/>
        <w:jc w:val="center"/>
        <w:rPr>
          <w:rFonts w:hint="eastAsia" w:ascii="黑体" w:hAnsi="黑体" w:eastAsia="黑体"/>
          <w:color w:val="000000"/>
          <w:sz w:val="44"/>
          <w:szCs w:val="44"/>
        </w:rPr>
      </w:pPr>
    </w:p>
    <w:p w14:paraId="4113AC63">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 xml:space="preserve">供应商： </w:t>
      </w:r>
    </w:p>
    <w:p w14:paraId="12507F65">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电  话：</w:t>
      </w:r>
    </w:p>
    <w:p w14:paraId="4C13347B">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地  址</w:t>
      </w:r>
    </w:p>
    <w:p w14:paraId="10B9E5F9">
      <w:pPr>
        <w:spacing w:line="520" w:lineRule="exact"/>
        <w:ind w:left="1619" w:leftChars="771"/>
        <w:rPr>
          <w:rFonts w:hint="eastAsia" w:ascii="黑体" w:hAnsi="黑体" w:eastAsia="黑体"/>
          <w:color w:val="000000"/>
          <w:sz w:val="44"/>
          <w:szCs w:val="44"/>
        </w:rPr>
      </w:pPr>
    </w:p>
    <w:p w14:paraId="0D59AE78">
      <w:pPr>
        <w:spacing w:line="520" w:lineRule="exact"/>
        <w:ind w:left="1619" w:leftChars="771"/>
        <w:rPr>
          <w:rFonts w:hint="eastAsia" w:ascii="黑体" w:hAnsi="黑体" w:eastAsia="黑体"/>
          <w:color w:val="000000"/>
          <w:sz w:val="44"/>
          <w:szCs w:val="44"/>
        </w:rPr>
      </w:pPr>
      <w:r>
        <w:rPr>
          <w:rFonts w:hint="eastAsia" w:ascii="黑体" w:hAnsi="黑体" w:eastAsia="黑体"/>
          <w:color w:val="000000"/>
          <w:sz w:val="44"/>
          <w:szCs w:val="44"/>
        </w:rPr>
        <w:t xml:space="preserve">日  期：    年    月    日 </w:t>
      </w:r>
    </w:p>
    <w:p w14:paraId="4EBF2CF8">
      <w:pPr>
        <w:pStyle w:val="80"/>
        <w:spacing w:line="520" w:lineRule="exact"/>
        <w:jc w:val="center"/>
        <w:rPr>
          <w:rFonts w:ascii="仿宋" w:hAnsi="仿宋" w:eastAsia="仿宋"/>
          <w:b/>
          <w:color w:val="000000"/>
          <w:sz w:val="28"/>
          <w:szCs w:val="28"/>
        </w:rPr>
      </w:pPr>
      <w:r>
        <w:rPr>
          <w:rFonts w:ascii="仿宋" w:hAnsi="仿宋" w:eastAsia="仿宋"/>
          <w:b/>
          <w:color w:val="000000"/>
          <w:sz w:val="32"/>
          <w:szCs w:val="32"/>
        </w:rPr>
        <w:br w:type="page"/>
      </w:r>
      <w:r>
        <w:rPr>
          <w:rFonts w:hint="eastAsia" w:ascii="仿宋" w:hAnsi="仿宋" w:eastAsia="仿宋"/>
          <w:b/>
          <w:color w:val="000000"/>
          <w:sz w:val="28"/>
          <w:szCs w:val="28"/>
        </w:rPr>
        <w:t>一、询价响应报价函</w:t>
      </w:r>
    </w:p>
    <w:p w14:paraId="2B718A44">
      <w:pPr>
        <w:pStyle w:val="80"/>
        <w:spacing w:line="520" w:lineRule="exact"/>
        <w:jc w:val="left"/>
        <w:rPr>
          <w:rFonts w:hint="eastAsia" w:ascii="仿宋" w:hAnsi="仿宋" w:eastAsia="仿宋"/>
          <w:color w:val="000000"/>
          <w:sz w:val="28"/>
          <w:szCs w:val="28"/>
        </w:rPr>
      </w:pPr>
      <w:r>
        <w:rPr>
          <w:rFonts w:hint="eastAsia" w:ascii="仿宋" w:hAnsi="仿宋" w:eastAsia="仿宋"/>
          <w:color w:val="000000"/>
          <w:sz w:val="28"/>
          <w:szCs w:val="28"/>
        </w:rPr>
        <w:t xml:space="preserve"> </w:t>
      </w:r>
    </w:p>
    <w:p w14:paraId="72950E9D">
      <w:pPr>
        <w:pStyle w:val="13"/>
        <w:spacing w:line="460" w:lineRule="exact"/>
        <w:jc w:val="left"/>
        <w:rPr>
          <w:rFonts w:hint="eastAsia" w:ascii="仿宋" w:hAnsi="仿宋" w:eastAsia="仿宋"/>
          <w:b/>
          <w:color w:val="000000"/>
          <w:sz w:val="28"/>
          <w:szCs w:val="28"/>
          <w:u w:val="single"/>
        </w:rPr>
      </w:pPr>
      <w:r>
        <w:rPr>
          <w:rFonts w:hint="eastAsia" w:ascii="仿宋" w:hAnsi="仿宋" w:eastAsia="仿宋"/>
          <w:color w:val="000000"/>
          <w:sz w:val="28"/>
          <w:szCs w:val="28"/>
        </w:rPr>
        <w:t>致:</w:t>
      </w:r>
      <w:r>
        <w:rPr>
          <w:rFonts w:hint="eastAsia" w:ascii="仿宋" w:hAnsi="仿宋" w:eastAsia="仿宋"/>
          <w:b/>
          <w:color w:val="000000"/>
          <w:sz w:val="28"/>
          <w:szCs w:val="28"/>
          <w:u w:val="single"/>
        </w:rPr>
        <w:t xml:space="preserve"> </w:t>
      </w:r>
      <w:r>
        <w:rPr>
          <w:rFonts w:hint="eastAsia" w:ascii="仿宋" w:hAnsi="仿宋" w:eastAsia="仿宋"/>
          <w:b/>
          <w:color w:val="000000"/>
          <w:sz w:val="28"/>
          <w:szCs w:val="28"/>
          <w:u w:val="single"/>
          <w:lang w:val="en-US" w:eastAsia="zh-CN"/>
        </w:rPr>
        <w:t>盱眙县烟花爆竹供应站</w:t>
      </w:r>
      <w:r>
        <w:rPr>
          <w:rFonts w:hint="eastAsia" w:ascii="仿宋" w:hAnsi="仿宋" w:eastAsia="仿宋"/>
          <w:b/>
          <w:color w:val="000000"/>
          <w:sz w:val="28"/>
          <w:szCs w:val="28"/>
          <w:u w:val="single"/>
        </w:rPr>
        <w:t xml:space="preserve"> </w:t>
      </w:r>
    </w:p>
    <w:p w14:paraId="20562538">
      <w:pPr>
        <w:widowControl/>
        <w:spacing w:line="460" w:lineRule="exact"/>
        <w:jc w:val="left"/>
        <w:rPr>
          <w:rFonts w:hint="eastAsia" w:ascii="仿宋" w:hAnsi="仿宋" w:eastAsia="仿宋"/>
          <w:color w:val="000000"/>
          <w:sz w:val="28"/>
          <w:szCs w:val="28"/>
        </w:rPr>
      </w:pPr>
      <w:r>
        <w:rPr>
          <w:rFonts w:hint="eastAsia" w:ascii="仿宋" w:hAnsi="仿宋" w:eastAsia="仿宋" w:cs="宋体"/>
          <w:color w:val="000000"/>
          <w:kern w:val="0"/>
          <w:sz w:val="28"/>
          <w:szCs w:val="28"/>
        </w:rPr>
        <w:t xml:space="preserve">    根据贵方询价采购的</w:t>
      </w:r>
      <w:r>
        <w:rPr>
          <w:rFonts w:hint="eastAsia" w:ascii="仿宋" w:hAnsi="仿宋" w:eastAsia="仿宋" w:cs="宋体"/>
          <w:color w:val="000000"/>
          <w:kern w:val="0"/>
          <w:sz w:val="28"/>
          <w:szCs w:val="28"/>
          <w:u w:val="single"/>
        </w:rPr>
        <w:t xml:space="preserve">     </w:t>
      </w:r>
      <w:r>
        <w:rPr>
          <w:rFonts w:hint="eastAsia" w:ascii="仿宋" w:hAnsi="仿宋" w:eastAsia="仿宋" w:cs="宋体"/>
          <w:b/>
          <w:color w:val="000000"/>
          <w:kern w:val="0"/>
          <w:sz w:val="28"/>
          <w:szCs w:val="28"/>
          <w:u w:val="single"/>
        </w:rPr>
        <w:t>项目（项目编号：  ）</w:t>
      </w:r>
      <w:r>
        <w:rPr>
          <w:rFonts w:hint="eastAsia" w:ascii="仿宋" w:hAnsi="仿宋" w:eastAsia="仿宋" w:cs="宋体"/>
          <w:color w:val="000000"/>
          <w:kern w:val="0"/>
          <w:sz w:val="28"/>
          <w:szCs w:val="28"/>
        </w:rPr>
        <w:t>，正式授权下述签字人</w:t>
      </w:r>
      <w:r>
        <w:rPr>
          <w:rFonts w:hint="eastAsia" w:ascii="仿宋" w:hAnsi="仿宋" w:eastAsia="仿宋" w:cs="宋体"/>
          <w:color w:val="000000"/>
          <w:kern w:val="0"/>
          <w:sz w:val="28"/>
          <w:szCs w:val="28"/>
          <w:u w:val="single"/>
        </w:rPr>
        <w:t xml:space="preserve">   （姓名和职务）   </w:t>
      </w:r>
      <w:r>
        <w:rPr>
          <w:rFonts w:hint="eastAsia" w:ascii="仿宋" w:hAnsi="仿宋" w:eastAsia="仿宋" w:cs="宋体"/>
          <w:color w:val="000000"/>
          <w:kern w:val="0"/>
          <w:sz w:val="28"/>
          <w:szCs w:val="28"/>
        </w:rPr>
        <w:t>代表我方</w:t>
      </w:r>
      <w:r>
        <w:rPr>
          <w:rFonts w:hint="eastAsia" w:ascii="仿宋" w:hAnsi="仿宋" w:eastAsia="仿宋" w:cs="宋体"/>
          <w:color w:val="000000"/>
          <w:kern w:val="0"/>
          <w:sz w:val="28"/>
          <w:szCs w:val="28"/>
          <w:u w:val="single"/>
        </w:rPr>
        <w:t xml:space="preserve">    （响应供应商单位的名称）  </w:t>
      </w:r>
      <w:r>
        <w:rPr>
          <w:rFonts w:hint="eastAsia" w:ascii="仿宋" w:hAnsi="仿宋" w:eastAsia="仿宋" w:cs="宋体"/>
          <w:color w:val="000000"/>
          <w:kern w:val="0"/>
          <w:sz w:val="28"/>
          <w:szCs w:val="28"/>
        </w:rPr>
        <w:t>，全权处理本次项目询价的有关事宜。</w:t>
      </w:r>
    </w:p>
    <w:p w14:paraId="6023822C">
      <w:pPr>
        <w:widowControl/>
        <w:spacing w:line="460" w:lineRule="exact"/>
        <w:ind w:firstLine="560" w:firstLineChars="200"/>
        <w:jc w:val="lef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据此函，签字人兹宣布同意如下：</w:t>
      </w:r>
    </w:p>
    <w:p w14:paraId="66981F5A">
      <w:pPr>
        <w:pStyle w:val="80"/>
        <w:spacing w:line="460" w:lineRule="exact"/>
        <w:ind w:firstLine="560" w:firstLineChars="200"/>
        <w:rPr>
          <w:rFonts w:hint="eastAsia" w:ascii="仿宋" w:hAnsi="仿宋" w:eastAsia="仿宋"/>
          <w:color w:val="000000"/>
          <w:sz w:val="28"/>
          <w:szCs w:val="28"/>
          <w:lang w:val="en-US" w:eastAsia="zh-CN"/>
        </w:rPr>
      </w:pPr>
      <w:r>
        <w:rPr>
          <w:rFonts w:ascii="仿宋" w:hAnsi="仿宋" w:eastAsia="仿宋"/>
          <w:color w:val="000000"/>
          <w:sz w:val="28"/>
          <w:szCs w:val="28"/>
        </w:rPr>
        <w:t>（1）按</w:t>
      </w:r>
      <w:r>
        <w:rPr>
          <w:rFonts w:hint="eastAsia" w:ascii="仿宋" w:hAnsi="仿宋" w:eastAsia="仿宋"/>
          <w:color w:val="000000"/>
          <w:sz w:val="28"/>
          <w:szCs w:val="28"/>
        </w:rPr>
        <w:t>询价通知书</w:t>
      </w:r>
      <w:r>
        <w:rPr>
          <w:rFonts w:ascii="仿宋" w:hAnsi="仿宋" w:eastAsia="仿宋"/>
          <w:color w:val="000000"/>
          <w:sz w:val="28"/>
          <w:szCs w:val="28"/>
        </w:rPr>
        <w:t>规定的各项要求，我方愿以</w:t>
      </w:r>
      <w:r>
        <w:rPr>
          <w:rFonts w:hint="eastAsia" w:ascii="仿宋" w:hAnsi="仿宋" w:eastAsia="仿宋"/>
          <w:color w:val="000000"/>
          <w:sz w:val="28"/>
          <w:szCs w:val="28"/>
          <w:u w:val="single"/>
          <w:lang w:val="en-US" w:eastAsia="zh-CN"/>
        </w:rPr>
        <w:t xml:space="preserve">           </w:t>
      </w:r>
      <w:r>
        <w:rPr>
          <w:rFonts w:hint="eastAsia" w:ascii="仿宋" w:hAnsi="仿宋" w:eastAsia="仿宋"/>
          <w:b/>
          <w:bCs/>
          <w:color w:val="000000"/>
          <w:sz w:val="28"/>
          <w:szCs w:val="28"/>
          <w:lang w:eastAsia="zh-CN"/>
        </w:rPr>
        <w:t>（合计）</w:t>
      </w:r>
      <w:r>
        <w:rPr>
          <w:rFonts w:hint="eastAsia" w:ascii="仿宋" w:hAnsi="仿宋" w:eastAsia="仿宋"/>
          <w:color w:val="000000"/>
          <w:sz w:val="28"/>
          <w:szCs w:val="28"/>
        </w:rPr>
        <w:t>（大写、人民币）（RMB￥</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u w:val="single"/>
          <w:lang w:val="en-US" w:eastAsia="zh-CN"/>
        </w:rPr>
        <w:t xml:space="preserve">       </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w:t>
      </w:r>
      <w:r>
        <w:rPr>
          <w:rFonts w:ascii="仿宋" w:hAnsi="仿宋" w:eastAsia="仿宋"/>
          <w:color w:val="000000"/>
          <w:sz w:val="28"/>
          <w:szCs w:val="28"/>
        </w:rPr>
        <w:t>的报价并按</w:t>
      </w:r>
      <w:r>
        <w:rPr>
          <w:rFonts w:hint="eastAsia" w:ascii="仿宋" w:hAnsi="仿宋" w:eastAsia="仿宋"/>
          <w:color w:val="000000"/>
          <w:sz w:val="28"/>
          <w:szCs w:val="28"/>
        </w:rPr>
        <w:t>询价通知书</w:t>
      </w:r>
      <w:r>
        <w:rPr>
          <w:rFonts w:ascii="仿宋" w:hAnsi="仿宋" w:eastAsia="仿宋"/>
          <w:color w:val="000000"/>
          <w:sz w:val="28"/>
          <w:szCs w:val="28"/>
        </w:rPr>
        <w:t>的规定要求提供所需货物和服务。</w:t>
      </w:r>
      <w:r>
        <w:rPr>
          <w:rFonts w:hint="eastAsia" w:ascii="仿宋" w:hAnsi="仿宋" w:eastAsia="仿宋"/>
          <w:color w:val="000000"/>
          <w:sz w:val="28"/>
          <w:szCs w:val="28"/>
          <w:lang w:val="en-US" w:eastAsia="zh-CN"/>
        </w:rPr>
        <w:t xml:space="preserve"> </w:t>
      </w:r>
    </w:p>
    <w:p w14:paraId="11229B5B">
      <w:pPr>
        <w:pStyle w:val="80"/>
        <w:spacing w:line="460" w:lineRule="exact"/>
        <w:ind w:firstLine="560" w:firstLineChars="200"/>
        <w:rPr>
          <w:rFonts w:hint="eastAsia" w:ascii="仿宋" w:hAnsi="仿宋" w:eastAsia="仿宋"/>
          <w:color w:val="000000"/>
          <w:sz w:val="28"/>
          <w:szCs w:val="28"/>
        </w:rPr>
      </w:pPr>
      <w:r>
        <w:rPr>
          <w:rFonts w:hint="eastAsia" w:ascii="仿宋" w:hAnsi="仿宋" w:eastAsia="仿宋"/>
          <w:color w:val="000000"/>
          <w:sz w:val="28"/>
          <w:szCs w:val="28"/>
        </w:rPr>
        <w:t>（2）我们接受询价通知书的所有的条款和规定。</w:t>
      </w:r>
      <w:r>
        <w:rPr>
          <w:rFonts w:ascii="仿宋" w:hAnsi="仿宋" w:eastAsia="仿宋"/>
          <w:color w:val="000000"/>
          <w:sz w:val="28"/>
          <w:szCs w:val="28"/>
        </w:rPr>
        <w:t xml:space="preserve"> </w:t>
      </w:r>
    </w:p>
    <w:p w14:paraId="35D444E5">
      <w:pPr>
        <w:pStyle w:val="8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（3）如果我们的询价响应文件被接受，我们将严格履行询价通知书中规定的每一项要求，按期、按质、按量履行合同的义务。</w:t>
      </w:r>
    </w:p>
    <w:p w14:paraId="6F725CEB">
      <w:pPr>
        <w:pStyle w:val="8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（4）如果我们成交，我们将在成交公告发出之日起在询价通知书约定的时间内与采购人签订采购合同，否则将视为我方自行放弃关于本次采购的成交人资格，并承担所有因此而对采购人造成的损失。</w:t>
      </w:r>
    </w:p>
    <w:p w14:paraId="7B032B8A">
      <w:pPr>
        <w:pStyle w:val="80"/>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（5）我们已</w:t>
      </w:r>
      <w:r>
        <w:rPr>
          <w:rFonts w:ascii="仿宋" w:hAnsi="仿宋" w:eastAsia="仿宋"/>
          <w:color w:val="000000"/>
          <w:sz w:val="28"/>
          <w:szCs w:val="28"/>
        </w:rPr>
        <w:t>详细审查全部</w:t>
      </w:r>
      <w:r>
        <w:rPr>
          <w:rFonts w:hint="eastAsia" w:ascii="仿宋" w:hAnsi="仿宋" w:eastAsia="仿宋"/>
          <w:color w:val="000000"/>
          <w:sz w:val="28"/>
          <w:szCs w:val="28"/>
        </w:rPr>
        <w:t>询价通知书</w:t>
      </w:r>
      <w:r>
        <w:rPr>
          <w:rFonts w:ascii="仿宋" w:hAnsi="仿宋" w:eastAsia="仿宋"/>
          <w:color w:val="000000"/>
          <w:sz w:val="28"/>
          <w:szCs w:val="28"/>
        </w:rPr>
        <w:t>，包括</w:t>
      </w:r>
      <w:r>
        <w:rPr>
          <w:rFonts w:hint="eastAsia" w:ascii="仿宋" w:hAnsi="仿宋" w:eastAsia="仿宋"/>
          <w:color w:val="000000"/>
          <w:sz w:val="28"/>
          <w:szCs w:val="28"/>
        </w:rPr>
        <w:t>补充文件</w:t>
      </w:r>
      <w:r>
        <w:rPr>
          <w:rFonts w:ascii="仿宋" w:hAnsi="仿宋" w:eastAsia="仿宋"/>
          <w:color w:val="000000"/>
          <w:sz w:val="28"/>
          <w:szCs w:val="28"/>
        </w:rPr>
        <w:t>(如果有的话)。我们完全理解并同意放弃对这方面有不明及误解的权力。</w:t>
      </w:r>
    </w:p>
    <w:p w14:paraId="05524AC3">
      <w:pPr>
        <w:pStyle w:val="80"/>
        <w:spacing w:line="460" w:lineRule="exact"/>
        <w:ind w:firstLine="645"/>
        <w:rPr>
          <w:rFonts w:hint="eastAsia" w:ascii="仿宋" w:hAnsi="仿宋" w:eastAsia="仿宋"/>
          <w:color w:val="000000"/>
          <w:sz w:val="28"/>
          <w:szCs w:val="28"/>
        </w:rPr>
      </w:pPr>
      <w:r>
        <w:rPr>
          <w:rFonts w:hint="eastAsia" w:ascii="仿宋" w:hAnsi="仿宋" w:eastAsia="仿宋"/>
          <w:color w:val="000000"/>
          <w:sz w:val="28"/>
          <w:szCs w:val="28"/>
        </w:rPr>
        <w:t>（6）我们愿意提供采购人在询价通知书中要求的所有资料并配合采购人对该等资料的真实性进行验证。</w:t>
      </w:r>
    </w:p>
    <w:p w14:paraId="36849AF9">
      <w:pPr>
        <w:pStyle w:val="80"/>
        <w:spacing w:line="460" w:lineRule="exact"/>
        <w:ind w:firstLine="645"/>
        <w:rPr>
          <w:rFonts w:hint="eastAsia" w:ascii="仿宋" w:hAnsi="仿宋" w:eastAsia="仿宋"/>
          <w:color w:val="000000"/>
          <w:sz w:val="28"/>
          <w:szCs w:val="28"/>
        </w:rPr>
      </w:pPr>
      <w:r>
        <w:rPr>
          <w:rFonts w:hint="eastAsia" w:ascii="仿宋" w:hAnsi="仿宋" w:eastAsia="仿宋"/>
          <w:color w:val="000000"/>
          <w:sz w:val="28"/>
          <w:szCs w:val="28"/>
        </w:rPr>
        <w:t>（7）我们承诺该询价响应文件在被接受后至合同履行结束并通过项目验收的全过程中保持有效，不作任何更改和变动。</w:t>
      </w:r>
    </w:p>
    <w:p w14:paraId="4DE14349">
      <w:pPr>
        <w:pStyle w:val="80"/>
        <w:spacing w:line="460" w:lineRule="exact"/>
        <w:ind w:firstLine="560" w:firstLineChars="200"/>
        <w:jc w:val="left"/>
        <w:rPr>
          <w:rFonts w:ascii="仿宋" w:hAnsi="仿宋" w:eastAsia="仿宋"/>
          <w:color w:val="000000"/>
          <w:sz w:val="28"/>
          <w:szCs w:val="28"/>
        </w:rPr>
      </w:pPr>
    </w:p>
    <w:p w14:paraId="1F157D71">
      <w:pPr>
        <w:pStyle w:val="8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供应商：（单位盖章）</w:t>
      </w:r>
    </w:p>
    <w:p w14:paraId="5B51FAAC">
      <w:pPr>
        <w:pStyle w:val="80"/>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法定代表人（负责人）或授权委托人：（签字或盖章）</w:t>
      </w:r>
    </w:p>
    <w:p w14:paraId="37ADAAE1">
      <w:pPr>
        <w:pStyle w:val="80"/>
        <w:spacing w:line="460" w:lineRule="exact"/>
        <w:ind w:firstLine="560" w:firstLineChars="200"/>
        <w:jc w:val="left"/>
        <w:rPr>
          <w:rFonts w:hint="eastAsia" w:ascii="仿宋" w:hAnsi="仿宋" w:eastAsia="仿宋"/>
          <w:color w:val="000000"/>
          <w:sz w:val="28"/>
          <w:szCs w:val="28"/>
        </w:rPr>
      </w:pPr>
      <w:r>
        <w:rPr>
          <w:rFonts w:hint="eastAsia" w:ascii="仿宋" w:hAnsi="仿宋" w:eastAsia="仿宋"/>
          <w:color w:val="000000"/>
          <w:sz w:val="28"/>
          <w:szCs w:val="28"/>
        </w:rPr>
        <w:t>联系电话（必须填写）：</w:t>
      </w:r>
    </w:p>
    <w:p w14:paraId="04EE4C9E">
      <w:pPr>
        <w:pStyle w:val="80"/>
        <w:spacing w:line="460" w:lineRule="exact"/>
        <w:ind w:firstLine="560" w:firstLineChars="200"/>
        <w:jc w:val="left"/>
        <w:rPr>
          <w:rFonts w:ascii="仿宋" w:hAnsi="仿宋" w:eastAsia="仿宋"/>
          <w:color w:val="000000"/>
          <w:sz w:val="28"/>
          <w:szCs w:val="28"/>
        </w:rPr>
      </w:pPr>
      <w:r>
        <w:rPr>
          <w:rFonts w:hint="eastAsia" w:ascii="仿宋" w:hAnsi="仿宋" w:eastAsia="仿宋"/>
          <w:color w:val="000000"/>
          <w:sz w:val="28"/>
          <w:szCs w:val="28"/>
        </w:rPr>
        <w:t>公司地址（必须填写）：</w:t>
      </w:r>
    </w:p>
    <w:p w14:paraId="76B2E84D">
      <w:pPr>
        <w:pStyle w:val="80"/>
        <w:spacing w:line="460" w:lineRule="exact"/>
        <w:ind w:firstLine="560" w:firstLineChars="200"/>
        <w:jc w:val="left"/>
        <w:rPr>
          <w:rFonts w:hint="eastAsia" w:ascii="仿宋" w:hAnsi="仿宋" w:eastAsia="仿宋"/>
          <w:b/>
          <w:color w:val="000000"/>
          <w:sz w:val="28"/>
          <w:szCs w:val="28"/>
        </w:rPr>
      </w:pP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p w14:paraId="0E3D3913">
      <w:pPr>
        <w:spacing w:line="520" w:lineRule="exact"/>
        <w:rPr>
          <w:rFonts w:hint="eastAsia" w:ascii="仿宋" w:hAnsi="仿宋" w:eastAsia="仿宋" w:cs="宋体"/>
          <w:color w:val="000000"/>
          <w:kern w:val="0"/>
          <w:sz w:val="28"/>
          <w:szCs w:val="28"/>
        </w:rPr>
      </w:pPr>
      <w:r>
        <w:rPr>
          <w:rFonts w:ascii="仿宋" w:hAnsi="仿宋" w:eastAsia="仿宋"/>
          <w:b/>
          <w:color w:val="000000"/>
          <w:sz w:val="28"/>
          <w:szCs w:val="28"/>
        </w:rPr>
        <w:br w:type="page"/>
      </w:r>
    </w:p>
    <w:p w14:paraId="1C668B90">
      <w:pPr>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rPr>
        <w:t>二、明细报价表</w:t>
      </w:r>
    </w:p>
    <w:p w14:paraId="7B247A6C">
      <w:pPr>
        <w:spacing w:line="520" w:lineRule="exact"/>
        <w:ind w:firstLine="274" w:firstLineChars="98"/>
        <w:rPr>
          <w:rFonts w:hint="eastAsia" w:ascii="仿宋" w:hAnsi="仿宋" w:eastAsia="仿宋"/>
          <w:b/>
          <w:color w:val="000000"/>
          <w:sz w:val="28"/>
          <w:szCs w:val="28"/>
        </w:rPr>
      </w:pPr>
      <w:r>
        <w:rPr>
          <w:rFonts w:hint="eastAsia" w:ascii="仿宋" w:hAnsi="仿宋" w:eastAsia="仿宋"/>
          <w:bCs/>
          <w:sz w:val="28"/>
          <w:szCs w:val="28"/>
        </w:rPr>
        <w:t>货币单位：人民币（元）</w:t>
      </w:r>
      <w:r>
        <w:rPr>
          <w:rFonts w:hint="eastAsia" w:ascii="仿宋" w:hAnsi="仿宋" w:eastAsia="仿宋"/>
          <w:b/>
          <w:color w:val="000000"/>
          <w:sz w:val="28"/>
          <w:szCs w:val="28"/>
        </w:rPr>
        <w:t xml:space="preserve"> </w:t>
      </w:r>
    </w:p>
    <w:tbl>
      <w:tblPr>
        <w:tblStyle w:val="26"/>
        <w:tblpPr w:leftFromText="180" w:rightFromText="180" w:vertAnchor="text" w:horzAnchor="page" w:tblpX="1072" w:tblpY="597"/>
        <w:tblOverlap w:val="never"/>
        <w:tblW w:w="9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
        <w:gridCol w:w="2415"/>
        <w:gridCol w:w="2265"/>
        <w:gridCol w:w="1425"/>
        <w:gridCol w:w="1605"/>
        <w:gridCol w:w="1350"/>
      </w:tblGrid>
      <w:tr w14:paraId="78F67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49E2AE7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序号</w:t>
            </w:r>
          </w:p>
        </w:tc>
        <w:tc>
          <w:tcPr>
            <w:tcW w:w="2415" w:type="dxa"/>
            <w:noWrap w:val="0"/>
            <w:vAlign w:val="center"/>
          </w:tcPr>
          <w:p w14:paraId="26A09D01">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名称</w:t>
            </w:r>
          </w:p>
        </w:tc>
        <w:tc>
          <w:tcPr>
            <w:tcW w:w="2265" w:type="dxa"/>
            <w:noWrap w:val="0"/>
            <w:vAlign w:val="center"/>
          </w:tcPr>
          <w:p w14:paraId="2668319F">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品牌型号</w:t>
            </w:r>
          </w:p>
        </w:tc>
        <w:tc>
          <w:tcPr>
            <w:tcW w:w="1425" w:type="dxa"/>
            <w:noWrap w:val="0"/>
            <w:vAlign w:val="center"/>
          </w:tcPr>
          <w:p w14:paraId="232C9B7C">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数量</w:t>
            </w:r>
          </w:p>
        </w:tc>
        <w:tc>
          <w:tcPr>
            <w:tcW w:w="1605" w:type="dxa"/>
            <w:noWrap w:val="0"/>
            <w:vAlign w:val="center"/>
          </w:tcPr>
          <w:p w14:paraId="30B5987F">
            <w:pPr>
              <w:spacing w:line="440" w:lineRule="exact"/>
              <w:jc w:val="center"/>
              <w:rPr>
                <w:rFonts w:hint="eastAsia" w:ascii="仿宋" w:hAnsi="仿宋" w:eastAsia="仿宋" w:cs="仿宋"/>
                <w:sz w:val="24"/>
                <w:szCs w:val="24"/>
                <w:lang w:val="en-US" w:eastAsia="zh-CN"/>
              </w:rPr>
            </w:pPr>
            <w:r>
              <w:rPr>
                <w:rFonts w:hint="eastAsia" w:ascii="仿宋" w:hAnsi="仿宋" w:eastAsia="仿宋" w:cs="仿宋"/>
                <w:sz w:val="24"/>
                <w:szCs w:val="24"/>
              </w:rPr>
              <w:t>单价</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元</w:t>
            </w:r>
            <w:r>
              <w:rPr>
                <w:rFonts w:hint="eastAsia" w:ascii="仿宋" w:hAnsi="仿宋" w:eastAsia="仿宋" w:cs="仿宋"/>
                <w:sz w:val="24"/>
                <w:szCs w:val="24"/>
                <w:lang w:eastAsia="zh-CN"/>
              </w:rPr>
              <w:t>）</w:t>
            </w:r>
          </w:p>
        </w:tc>
        <w:tc>
          <w:tcPr>
            <w:tcW w:w="1350" w:type="dxa"/>
            <w:noWrap w:val="0"/>
            <w:vAlign w:val="center"/>
          </w:tcPr>
          <w:p w14:paraId="1F0B1518">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总价（元）</w:t>
            </w:r>
          </w:p>
        </w:tc>
      </w:tr>
      <w:tr w14:paraId="09F9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7E3D241D">
            <w:pPr>
              <w:spacing w:line="440" w:lineRule="exact"/>
              <w:ind w:firstLine="235" w:firstLineChars="98"/>
              <w:rPr>
                <w:rFonts w:hint="eastAsia" w:ascii="仿宋" w:hAnsi="仿宋" w:eastAsia="仿宋" w:cs="仿宋"/>
                <w:sz w:val="24"/>
                <w:szCs w:val="24"/>
              </w:rPr>
            </w:pPr>
            <w:r>
              <w:rPr>
                <w:rFonts w:hint="eastAsia" w:ascii="仿宋" w:hAnsi="仿宋" w:eastAsia="仿宋" w:cs="仿宋"/>
                <w:sz w:val="24"/>
                <w:szCs w:val="24"/>
              </w:rPr>
              <w:t>1</w:t>
            </w:r>
          </w:p>
        </w:tc>
        <w:tc>
          <w:tcPr>
            <w:tcW w:w="2415" w:type="dxa"/>
            <w:noWrap w:val="0"/>
            <w:vAlign w:val="center"/>
          </w:tcPr>
          <w:p w14:paraId="4977B5E0">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2265" w:type="dxa"/>
            <w:noWrap w:val="0"/>
            <w:vAlign w:val="center"/>
          </w:tcPr>
          <w:p w14:paraId="58309EB4">
            <w:pPr>
              <w:widowControl/>
              <w:jc w:val="left"/>
              <w:rPr>
                <w:rFonts w:hint="eastAsia" w:ascii="仿宋" w:hAnsi="仿宋" w:eastAsia="仿宋" w:cs="仿宋"/>
                <w:color w:val="000000"/>
                <w:kern w:val="0"/>
                <w:sz w:val="24"/>
                <w:szCs w:val="24"/>
              </w:rPr>
            </w:pPr>
          </w:p>
        </w:tc>
        <w:tc>
          <w:tcPr>
            <w:tcW w:w="1425" w:type="dxa"/>
            <w:noWrap w:val="0"/>
            <w:vAlign w:val="center"/>
          </w:tcPr>
          <w:p w14:paraId="1FF01711">
            <w:pPr>
              <w:spacing w:line="440" w:lineRule="exact"/>
              <w:ind w:firstLine="715" w:firstLineChars="298"/>
              <w:rPr>
                <w:rFonts w:hint="eastAsia" w:ascii="仿宋" w:hAnsi="仿宋" w:eastAsia="仿宋" w:cs="仿宋"/>
                <w:sz w:val="24"/>
                <w:szCs w:val="24"/>
              </w:rPr>
            </w:pPr>
            <w:r>
              <w:rPr>
                <w:rFonts w:hint="eastAsia" w:ascii="仿宋" w:hAnsi="仿宋" w:eastAsia="仿宋" w:cs="仿宋"/>
                <w:sz w:val="24"/>
                <w:szCs w:val="24"/>
              </w:rPr>
              <w:t xml:space="preserve"> </w:t>
            </w:r>
          </w:p>
        </w:tc>
        <w:tc>
          <w:tcPr>
            <w:tcW w:w="1605" w:type="dxa"/>
            <w:noWrap w:val="0"/>
            <w:vAlign w:val="center"/>
          </w:tcPr>
          <w:p w14:paraId="42B6237F">
            <w:pPr>
              <w:spacing w:line="440" w:lineRule="exact"/>
              <w:ind w:firstLine="235" w:firstLineChars="98"/>
              <w:rPr>
                <w:rFonts w:hint="eastAsia" w:ascii="仿宋" w:hAnsi="仿宋" w:eastAsia="仿宋" w:cs="仿宋"/>
                <w:sz w:val="24"/>
                <w:szCs w:val="24"/>
              </w:rPr>
            </w:pPr>
          </w:p>
        </w:tc>
        <w:tc>
          <w:tcPr>
            <w:tcW w:w="1350" w:type="dxa"/>
            <w:noWrap w:val="0"/>
            <w:vAlign w:val="center"/>
          </w:tcPr>
          <w:p w14:paraId="42220614">
            <w:pPr>
              <w:spacing w:line="440" w:lineRule="exact"/>
              <w:rPr>
                <w:rFonts w:hint="default" w:ascii="仿宋" w:hAnsi="仿宋" w:eastAsia="仿宋" w:cs="仿宋"/>
                <w:sz w:val="24"/>
                <w:szCs w:val="24"/>
                <w:lang w:val="en-US" w:eastAsia="zh-CN"/>
              </w:rPr>
            </w:pPr>
          </w:p>
        </w:tc>
      </w:tr>
      <w:tr w14:paraId="46616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37F2DFB4">
            <w:pPr>
              <w:spacing w:line="440" w:lineRule="exact"/>
              <w:ind w:firstLine="235" w:firstLineChars="98"/>
              <w:rPr>
                <w:rFonts w:hint="eastAsia" w:ascii="仿宋" w:hAnsi="仿宋" w:eastAsia="仿宋" w:cs="仿宋"/>
                <w:sz w:val="24"/>
                <w:szCs w:val="24"/>
              </w:rPr>
            </w:pPr>
            <w:r>
              <w:rPr>
                <w:rFonts w:hint="eastAsia" w:ascii="仿宋" w:hAnsi="仿宋" w:eastAsia="仿宋" w:cs="仿宋"/>
                <w:sz w:val="24"/>
                <w:szCs w:val="24"/>
              </w:rPr>
              <w:t>2</w:t>
            </w:r>
          </w:p>
        </w:tc>
        <w:tc>
          <w:tcPr>
            <w:tcW w:w="2415" w:type="dxa"/>
            <w:noWrap w:val="0"/>
            <w:vAlign w:val="center"/>
          </w:tcPr>
          <w:p w14:paraId="51784E74">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2265" w:type="dxa"/>
            <w:noWrap w:val="0"/>
            <w:vAlign w:val="center"/>
          </w:tcPr>
          <w:p w14:paraId="63CCC687">
            <w:pPr>
              <w:widowControl/>
              <w:jc w:val="left"/>
              <w:rPr>
                <w:rFonts w:hint="eastAsia" w:ascii="仿宋" w:hAnsi="仿宋" w:eastAsia="仿宋" w:cs="仿宋"/>
                <w:color w:val="000000"/>
                <w:kern w:val="0"/>
                <w:sz w:val="24"/>
                <w:szCs w:val="24"/>
              </w:rPr>
            </w:pPr>
          </w:p>
        </w:tc>
        <w:tc>
          <w:tcPr>
            <w:tcW w:w="1425" w:type="dxa"/>
            <w:noWrap w:val="0"/>
            <w:vAlign w:val="center"/>
          </w:tcPr>
          <w:p w14:paraId="6AF3CFAD">
            <w:pPr>
              <w:spacing w:line="440" w:lineRule="exact"/>
              <w:ind w:firstLine="715" w:firstLineChars="298"/>
              <w:rPr>
                <w:rFonts w:hint="eastAsia" w:ascii="仿宋" w:hAnsi="仿宋" w:eastAsia="仿宋" w:cs="仿宋"/>
                <w:sz w:val="24"/>
                <w:szCs w:val="24"/>
              </w:rPr>
            </w:pPr>
            <w:r>
              <w:rPr>
                <w:rFonts w:hint="eastAsia" w:ascii="仿宋" w:hAnsi="仿宋" w:eastAsia="仿宋" w:cs="仿宋"/>
                <w:sz w:val="24"/>
                <w:szCs w:val="24"/>
              </w:rPr>
              <w:t xml:space="preserve"> </w:t>
            </w:r>
          </w:p>
        </w:tc>
        <w:tc>
          <w:tcPr>
            <w:tcW w:w="1605" w:type="dxa"/>
            <w:noWrap w:val="0"/>
            <w:vAlign w:val="center"/>
          </w:tcPr>
          <w:p w14:paraId="48079CA5">
            <w:pPr>
              <w:spacing w:line="440" w:lineRule="exact"/>
              <w:ind w:firstLine="235" w:firstLineChars="98"/>
              <w:rPr>
                <w:rFonts w:hint="eastAsia" w:ascii="仿宋" w:hAnsi="仿宋" w:eastAsia="仿宋" w:cs="仿宋"/>
                <w:sz w:val="24"/>
                <w:szCs w:val="24"/>
              </w:rPr>
            </w:pPr>
          </w:p>
        </w:tc>
        <w:tc>
          <w:tcPr>
            <w:tcW w:w="1350" w:type="dxa"/>
            <w:noWrap w:val="0"/>
            <w:vAlign w:val="center"/>
          </w:tcPr>
          <w:p w14:paraId="3C355FC7">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w:t>
            </w:r>
          </w:p>
        </w:tc>
      </w:tr>
      <w:tr w14:paraId="4760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01392EED">
            <w:pPr>
              <w:spacing w:line="440" w:lineRule="exact"/>
              <w:ind w:firstLine="235" w:firstLineChars="98"/>
              <w:rPr>
                <w:rFonts w:hint="eastAsia" w:ascii="仿宋" w:hAnsi="仿宋" w:eastAsia="仿宋" w:cs="仿宋"/>
                <w:sz w:val="24"/>
                <w:szCs w:val="24"/>
              </w:rPr>
            </w:pPr>
            <w:r>
              <w:rPr>
                <w:rFonts w:hint="eastAsia" w:ascii="仿宋" w:hAnsi="仿宋" w:eastAsia="仿宋" w:cs="仿宋"/>
                <w:sz w:val="24"/>
                <w:szCs w:val="24"/>
              </w:rPr>
              <w:t>3</w:t>
            </w:r>
          </w:p>
        </w:tc>
        <w:tc>
          <w:tcPr>
            <w:tcW w:w="2415" w:type="dxa"/>
            <w:noWrap w:val="0"/>
            <w:vAlign w:val="center"/>
          </w:tcPr>
          <w:p w14:paraId="03287FC5">
            <w:pPr>
              <w:widowControl/>
              <w:jc w:val="center"/>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 xml:space="preserve"> </w:t>
            </w:r>
          </w:p>
        </w:tc>
        <w:tc>
          <w:tcPr>
            <w:tcW w:w="2265" w:type="dxa"/>
            <w:noWrap w:val="0"/>
            <w:vAlign w:val="center"/>
          </w:tcPr>
          <w:p w14:paraId="5E8444A1">
            <w:pPr>
              <w:widowControl/>
              <w:jc w:val="left"/>
              <w:rPr>
                <w:rFonts w:hint="eastAsia" w:ascii="仿宋" w:hAnsi="仿宋" w:eastAsia="仿宋" w:cs="仿宋"/>
                <w:color w:val="000000"/>
                <w:kern w:val="0"/>
                <w:sz w:val="24"/>
                <w:szCs w:val="24"/>
              </w:rPr>
            </w:pPr>
          </w:p>
        </w:tc>
        <w:tc>
          <w:tcPr>
            <w:tcW w:w="1425" w:type="dxa"/>
            <w:noWrap w:val="0"/>
            <w:vAlign w:val="center"/>
          </w:tcPr>
          <w:p w14:paraId="4A43AB4C">
            <w:pPr>
              <w:spacing w:line="440" w:lineRule="exact"/>
              <w:ind w:firstLine="715" w:firstLineChars="298"/>
              <w:rPr>
                <w:rFonts w:hint="eastAsia" w:ascii="仿宋" w:hAnsi="仿宋" w:eastAsia="仿宋" w:cs="仿宋"/>
                <w:sz w:val="24"/>
                <w:szCs w:val="24"/>
              </w:rPr>
            </w:pPr>
            <w:r>
              <w:rPr>
                <w:rFonts w:hint="eastAsia" w:ascii="仿宋" w:hAnsi="仿宋" w:eastAsia="仿宋" w:cs="仿宋"/>
                <w:sz w:val="24"/>
                <w:szCs w:val="24"/>
              </w:rPr>
              <w:t xml:space="preserve"> </w:t>
            </w:r>
          </w:p>
        </w:tc>
        <w:tc>
          <w:tcPr>
            <w:tcW w:w="1605" w:type="dxa"/>
            <w:noWrap w:val="0"/>
            <w:vAlign w:val="center"/>
          </w:tcPr>
          <w:p w14:paraId="3EB9BC9C">
            <w:pPr>
              <w:spacing w:line="440" w:lineRule="exact"/>
              <w:ind w:firstLine="235" w:firstLineChars="98"/>
              <w:rPr>
                <w:rFonts w:hint="eastAsia" w:ascii="仿宋" w:hAnsi="仿宋" w:eastAsia="仿宋" w:cs="仿宋"/>
                <w:sz w:val="24"/>
                <w:szCs w:val="24"/>
              </w:rPr>
            </w:pPr>
          </w:p>
        </w:tc>
        <w:tc>
          <w:tcPr>
            <w:tcW w:w="1350" w:type="dxa"/>
            <w:noWrap w:val="0"/>
            <w:vAlign w:val="center"/>
          </w:tcPr>
          <w:p w14:paraId="15C0625D">
            <w:pPr>
              <w:spacing w:line="440" w:lineRule="exact"/>
              <w:rPr>
                <w:rFonts w:hint="eastAsia" w:ascii="仿宋" w:hAnsi="仿宋" w:eastAsia="仿宋" w:cs="仿宋"/>
                <w:sz w:val="24"/>
                <w:szCs w:val="24"/>
              </w:rPr>
            </w:pPr>
            <w:r>
              <w:rPr>
                <w:rFonts w:hint="eastAsia" w:ascii="仿宋" w:hAnsi="仿宋" w:eastAsia="仿宋" w:cs="仿宋"/>
                <w:sz w:val="24"/>
                <w:szCs w:val="24"/>
              </w:rPr>
              <w:t xml:space="preserve"> </w:t>
            </w:r>
          </w:p>
        </w:tc>
      </w:tr>
      <w:tr w14:paraId="7BD2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4BF677DF">
            <w:pPr>
              <w:spacing w:line="440" w:lineRule="exact"/>
              <w:ind w:firstLine="235" w:firstLineChars="98"/>
              <w:rPr>
                <w:rFonts w:hint="eastAsia" w:ascii="仿宋" w:hAnsi="仿宋" w:eastAsia="仿宋" w:cs="仿宋"/>
                <w:sz w:val="24"/>
                <w:szCs w:val="24"/>
              </w:rPr>
            </w:pPr>
            <w:r>
              <w:rPr>
                <w:rFonts w:hint="eastAsia" w:ascii="仿宋" w:hAnsi="仿宋" w:eastAsia="仿宋" w:cs="仿宋"/>
                <w:sz w:val="24"/>
                <w:szCs w:val="24"/>
              </w:rPr>
              <w:t>4</w:t>
            </w:r>
          </w:p>
        </w:tc>
        <w:tc>
          <w:tcPr>
            <w:tcW w:w="2415" w:type="dxa"/>
            <w:noWrap w:val="0"/>
            <w:vAlign w:val="center"/>
          </w:tcPr>
          <w:p w14:paraId="03E7AC98">
            <w:pPr>
              <w:spacing w:line="440" w:lineRule="exact"/>
              <w:ind w:firstLine="235" w:firstLineChars="98"/>
              <w:textAlignment w:val="center"/>
              <w:rPr>
                <w:rFonts w:hint="eastAsia" w:ascii="仿宋" w:hAnsi="仿宋" w:eastAsia="仿宋" w:cs="仿宋"/>
                <w:sz w:val="24"/>
                <w:szCs w:val="24"/>
              </w:rPr>
            </w:pPr>
          </w:p>
        </w:tc>
        <w:tc>
          <w:tcPr>
            <w:tcW w:w="2265" w:type="dxa"/>
            <w:noWrap w:val="0"/>
            <w:vAlign w:val="center"/>
          </w:tcPr>
          <w:p w14:paraId="2ABC20A3">
            <w:pPr>
              <w:spacing w:line="440" w:lineRule="exact"/>
              <w:ind w:firstLine="235" w:firstLineChars="98"/>
              <w:rPr>
                <w:rFonts w:hint="eastAsia" w:ascii="仿宋" w:hAnsi="仿宋" w:eastAsia="仿宋" w:cs="仿宋"/>
                <w:sz w:val="24"/>
                <w:szCs w:val="24"/>
              </w:rPr>
            </w:pPr>
          </w:p>
        </w:tc>
        <w:tc>
          <w:tcPr>
            <w:tcW w:w="1425" w:type="dxa"/>
            <w:noWrap w:val="0"/>
            <w:vAlign w:val="center"/>
          </w:tcPr>
          <w:p w14:paraId="2127E580">
            <w:pPr>
              <w:spacing w:line="440" w:lineRule="exact"/>
              <w:ind w:firstLine="235" w:firstLineChars="98"/>
              <w:rPr>
                <w:rFonts w:hint="eastAsia" w:ascii="仿宋" w:hAnsi="仿宋" w:eastAsia="仿宋" w:cs="仿宋"/>
                <w:sz w:val="24"/>
                <w:szCs w:val="24"/>
              </w:rPr>
            </w:pPr>
          </w:p>
        </w:tc>
        <w:tc>
          <w:tcPr>
            <w:tcW w:w="1605" w:type="dxa"/>
            <w:noWrap w:val="0"/>
            <w:vAlign w:val="center"/>
          </w:tcPr>
          <w:p w14:paraId="5CF8B5D2">
            <w:pPr>
              <w:spacing w:line="440" w:lineRule="exact"/>
              <w:ind w:firstLine="235" w:firstLineChars="98"/>
              <w:rPr>
                <w:rFonts w:hint="eastAsia" w:ascii="仿宋" w:hAnsi="仿宋" w:eastAsia="仿宋" w:cs="仿宋"/>
                <w:sz w:val="24"/>
                <w:szCs w:val="24"/>
              </w:rPr>
            </w:pPr>
          </w:p>
        </w:tc>
        <w:tc>
          <w:tcPr>
            <w:tcW w:w="1350" w:type="dxa"/>
            <w:noWrap w:val="0"/>
            <w:vAlign w:val="center"/>
          </w:tcPr>
          <w:p w14:paraId="3C31BBFC">
            <w:pPr>
              <w:spacing w:line="440" w:lineRule="exact"/>
              <w:rPr>
                <w:rFonts w:hint="eastAsia" w:ascii="仿宋" w:hAnsi="仿宋" w:eastAsia="仿宋" w:cs="仿宋"/>
                <w:sz w:val="24"/>
                <w:szCs w:val="24"/>
              </w:rPr>
            </w:pPr>
          </w:p>
        </w:tc>
      </w:tr>
      <w:tr w14:paraId="1BFA3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7A74370D">
            <w:pPr>
              <w:spacing w:line="440" w:lineRule="exact"/>
              <w:ind w:firstLine="235" w:firstLineChars="98"/>
              <w:rPr>
                <w:rFonts w:hint="eastAsia" w:ascii="仿宋" w:hAnsi="仿宋" w:eastAsia="仿宋" w:cs="仿宋"/>
                <w:sz w:val="24"/>
                <w:szCs w:val="24"/>
              </w:rPr>
            </w:pPr>
          </w:p>
        </w:tc>
        <w:tc>
          <w:tcPr>
            <w:tcW w:w="2415" w:type="dxa"/>
            <w:noWrap w:val="0"/>
            <w:vAlign w:val="center"/>
          </w:tcPr>
          <w:p w14:paraId="2315E2C3">
            <w:pPr>
              <w:spacing w:line="440" w:lineRule="exact"/>
              <w:ind w:firstLine="235" w:firstLineChars="98"/>
              <w:textAlignment w:val="center"/>
              <w:rPr>
                <w:rFonts w:hint="eastAsia" w:ascii="仿宋" w:hAnsi="仿宋" w:eastAsia="仿宋" w:cs="仿宋"/>
                <w:sz w:val="24"/>
                <w:szCs w:val="24"/>
              </w:rPr>
            </w:pPr>
          </w:p>
        </w:tc>
        <w:tc>
          <w:tcPr>
            <w:tcW w:w="2265" w:type="dxa"/>
            <w:noWrap w:val="0"/>
            <w:vAlign w:val="center"/>
          </w:tcPr>
          <w:p w14:paraId="057F7D88">
            <w:pPr>
              <w:spacing w:line="440" w:lineRule="exact"/>
              <w:ind w:firstLine="235" w:firstLineChars="98"/>
              <w:rPr>
                <w:rFonts w:hint="eastAsia" w:ascii="仿宋" w:hAnsi="仿宋" w:eastAsia="仿宋" w:cs="仿宋"/>
                <w:sz w:val="24"/>
                <w:szCs w:val="24"/>
              </w:rPr>
            </w:pPr>
          </w:p>
        </w:tc>
        <w:tc>
          <w:tcPr>
            <w:tcW w:w="1425" w:type="dxa"/>
            <w:noWrap w:val="0"/>
            <w:vAlign w:val="center"/>
          </w:tcPr>
          <w:p w14:paraId="6981E84B">
            <w:pPr>
              <w:spacing w:line="440" w:lineRule="exact"/>
              <w:ind w:firstLine="235" w:firstLineChars="98"/>
              <w:rPr>
                <w:rFonts w:hint="eastAsia" w:ascii="仿宋" w:hAnsi="仿宋" w:eastAsia="仿宋" w:cs="仿宋"/>
                <w:sz w:val="24"/>
                <w:szCs w:val="24"/>
              </w:rPr>
            </w:pPr>
          </w:p>
        </w:tc>
        <w:tc>
          <w:tcPr>
            <w:tcW w:w="1605" w:type="dxa"/>
            <w:noWrap w:val="0"/>
            <w:vAlign w:val="center"/>
          </w:tcPr>
          <w:p w14:paraId="6F0386F9">
            <w:pPr>
              <w:spacing w:line="440" w:lineRule="exact"/>
              <w:ind w:firstLine="235" w:firstLineChars="98"/>
              <w:rPr>
                <w:rFonts w:hint="eastAsia" w:ascii="仿宋" w:hAnsi="仿宋" w:eastAsia="仿宋" w:cs="仿宋"/>
                <w:sz w:val="24"/>
                <w:szCs w:val="24"/>
              </w:rPr>
            </w:pPr>
          </w:p>
        </w:tc>
        <w:tc>
          <w:tcPr>
            <w:tcW w:w="1350" w:type="dxa"/>
            <w:noWrap w:val="0"/>
            <w:vAlign w:val="center"/>
          </w:tcPr>
          <w:p w14:paraId="38F0A9DC">
            <w:pPr>
              <w:spacing w:line="440" w:lineRule="exact"/>
              <w:ind w:firstLine="235" w:firstLineChars="98"/>
              <w:rPr>
                <w:rFonts w:hint="eastAsia" w:ascii="仿宋" w:hAnsi="仿宋" w:eastAsia="仿宋" w:cs="仿宋"/>
                <w:sz w:val="24"/>
                <w:szCs w:val="24"/>
              </w:rPr>
            </w:pPr>
          </w:p>
        </w:tc>
      </w:tr>
      <w:tr w14:paraId="786C3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6F745D60">
            <w:pPr>
              <w:spacing w:line="440" w:lineRule="exact"/>
              <w:ind w:firstLine="235" w:firstLineChars="98"/>
              <w:rPr>
                <w:rFonts w:hint="eastAsia" w:ascii="仿宋" w:hAnsi="仿宋" w:eastAsia="仿宋" w:cs="仿宋"/>
                <w:sz w:val="24"/>
                <w:szCs w:val="24"/>
              </w:rPr>
            </w:pPr>
          </w:p>
        </w:tc>
        <w:tc>
          <w:tcPr>
            <w:tcW w:w="2415" w:type="dxa"/>
            <w:tcBorders>
              <w:top w:val="nil"/>
              <w:left w:val="nil"/>
            </w:tcBorders>
            <w:noWrap w:val="0"/>
            <w:vAlign w:val="center"/>
          </w:tcPr>
          <w:p w14:paraId="3FEA02A2">
            <w:pPr>
              <w:spacing w:line="440" w:lineRule="exact"/>
              <w:ind w:firstLine="235" w:firstLineChars="98"/>
              <w:textAlignment w:val="center"/>
              <w:rPr>
                <w:rFonts w:hint="eastAsia" w:ascii="仿宋" w:hAnsi="仿宋" w:eastAsia="仿宋" w:cs="仿宋"/>
                <w:sz w:val="24"/>
                <w:szCs w:val="24"/>
              </w:rPr>
            </w:pPr>
          </w:p>
        </w:tc>
        <w:tc>
          <w:tcPr>
            <w:tcW w:w="2265" w:type="dxa"/>
            <w:noWrap w:val="0"/>
            <w:vAlign w:val="center"/>
          </w:tcPr>
          <w:p w14:paraId="200832E3">
            <w:pPr>
              <w:spacing w:line="440" w:lineRule="exact"/>
              <w:ind w:firstLine="235" w:firstLineChars="98"/>
              <w:rPr>
                <w:rFonts w:hint="eastAsia" w:ascii="仿宋" w:hAnsi="仿宋" w:eastAsia="仿宋" w:cs="仿宋"/>
                <w:sz w:val="24"/>
                <w:szCs w:val="24"/>
              </w:rPr>
            </w:pPr>
          </w:p>
        </w:tc>
        <w:tc>
          <w:tcPr>
            <w:tcW w:w="1425" w:type="dxa"/>
            <w:noWrap w:val="0"/>
            <w:vAlign w:val="center"/>
          </w:tcPr>
          <w:p w14:paraId="07DD632A">
            <w:pPr>
              <w:spacing w:line="440" w:lineRule="exact"/>
              <w:ind w:firstLine="235" w:firstLineChars="98"/>
              <w:rPr>
                <w:rFonts w:hint="eastAsia" w:ascii="仿宋" w:hAnsi="仿宋" w:eastAsia="仿宋" w:cs="仿宋"/>
                <w:sz w:val="24"/>
                <w:szCs w:val="24"/>
              </w:rPr>
            </w:pPr>
          </w:p>
        </w:tc>
        <w:tc>
          <w:tcPr>
            <w:tcW w:w="1605" w:type="dxa"/>
            <w:noWrap w:val="0"/>
            <w:vAlign w:val="center"/>
          </w:tcPr>
          <w:p w14:paraId="77270535">
            <w:pPr>
              <w:spacing w:line="440" w:lineRule="exact"/>
              <w:ind w:firstLine="235" w:firstLineChars="98"/>
              <w:rPr>
                <w:rFonts w:hint="eastAsia" w:ascii="仿宋" w:hAnsi="仿宋" w:eastAsia="仿宋" w:cs="仿宋"/>
                <w:sz w:val="24"/>
                <w:szCs w:val="24"/>
              </w:rPr>
            </w:pPr>
          </w:p>
        </w:tc>
        <w:tc>
          <w:tcPr>
            <w:tcW w:w="1350" w:type="dxa"/>
            <w:noWrap w:val="0"/>
            <w:vAlign w:val="center"/>
          </w:tcPr>
          <w:p w14:paraId="4D92D4F9">
            <w:pPr>
              <w:spacing w:line="440" w:lineRule="exact"/>
              <w:ind w:firstLine="235" w:firstLineChars="98"/>
              <w:rPr>
                <w:rFonts w:hint="eastAsia" w:ascii="仿宋" w:hAnsi="仿宋" w:eastAsia="仿宋" w:cs="仿宋"/>
                <w:sz w:val="24"/>
                <w:szCs w:val="24"/>
              </w:rPr>
            </w:pPr>
          </w:p>
        </w:tc>
      </w:tr>
      <w:tr w14:paraId="13D89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62FD038E">
            <w:pPr>
              <w:spacing w:line="440" w:lineRule="exact"/>
              <w:ind w:firstLine="235" w:firstLineChars="98"/>
              <w:rPr>
                <w:rFonts w:hint="eastAsia" w:ascii="仿宋" w:hAnsi="仿宋" w:eastAsia="仿宋" w:cs="仿宋"/>
                <w:sz w:val="24"/>
                <w:szCs w:val="24"/>
              </w:rPr>
            </w:pPr>
          </w:p>
        </w:tc>
        <w:tc>
          <w:tcPr>
            <w:tcW w:w="2415" w:type="dxa"/>
            <w:tcBorders>
              <w:top w:val="nil"/>
              <w:left w:val="nil"/>
            </w:tcBorders>
            <w:noWrap w:val="0"/>
            <w:vAlign w:val="center"/>
          </w:tcPr>
          <w:p w14:paraId="03DB3631">
            <w:pPr>
              <w:spacing w:line="440" w:lineRule="exact"/>
              <w:ind w:firstLine="235" w:firstLineChars="98"/>
              <w:textAlignment w:val="center"/>
              <w:rPr>
                <w:rFonts w:hint="eastAsia" w:ascii="仿宋" w:hAnsi="仿宋" w:eastAsia="仿宋" w:cs="仿宋"/>
                <w:sz w:val="24"/>
                <w:szCs w:val="24"/>
              </w:rPr>
            </w:pPr>
          </w:p>
        </w:tc>
        <w:tc>
          <w:tcPr>
            <w:tcW w:w="2265" w:type="dxa"/>
            <w:noWrap w:val="0"/>
            <w:vAlign w:val="center"/>
          </w:tcPr>
          <w:p w14:paraId="0EE03A9A">
            <w:pPr>
              <w:spacing w:line="440" w:lineRule="exact"/>
              <w:ind w:firstLine="235" w:firstLineChars="98"/>
              <w:rPr>
                <w:rFonts w:hint="eastAsia" w:ascii="仿宋" w:hAnsi="仿宋" w:eastAsia="仿宋" w:cs="仿宋"/>
                <w:sz w:val="24"/>
                <w:szCs w:val="24"/>
              </w:rPr>
            </w:pPr>
          </w:p>
        </w:tc>
        <w:tc>
          <w:tcPr>
            <w:tcW w:w="1425" w:type="dxa"/>
            <w:noWrap w:val="0"/>
            <w:vAlign w:val="center"/>
          </w:tcPr>
          <w:p w14:paraId="761E9470">
            <w:pPr>
              <w:spacing w:line="440" w:lineRule="exact"/>
              <w:ind w:firstLine="235" w:firstLineChars="98"/>
              <w:rPr>
                <w:rFonts w:hint="eastAsia" w:ascii="仿宋" w:hAnsi="仿宋" w:eastAsia="仿宋" w:cs="仿宋"/>
                <w:sz w:val="24"/>
                <w:szCs w:val="24"/>
              </w:rPr>
            </w:pPr>
          </w:p>
        </w:tc>
        <w:tc>
          <w:tcPr>
            <w:tcW w:w="1605" w:type="dxa"/>
            <w:noWrap w:val="0"/>
            <w:vAlign w:val="center"/>
          </w:tcPr>
          <w:p w14:paraId="0D041CE4">
            <w:pPr>
              <w:spacing w:line="440" w:lineRule="exact"/>
              <w:ind w:firstLine="235" w:firstLineChars="98"/>
              <w:rPr>
                <w:rFonts w:hint="eastAsia" w:ascii="仿宋" w:hAnsi="仿宋" w:eastAsia="仿宋" w:cs="仿宋"/>
                <w:sz w:val="24"/>
                <w:szCs w:val="24"/>
              </w:rPr>
            </w:pPr>
          </w:p>
        </w:tc>
        <w:tc>
          <w:tcPr>
            <w:tcW w:w="1350" w:type="dxa"/>
            <w:noWrap w:val="0"/>
            <w:vAlign w:val="center"/>
          </w:tcPr>
          <w:p w14:paraId="2282E94B">
            <w:pPr>
              <w:spacing w:line="440" w:lineRule="exact"/>
              <w:ind w:firstLine="235" w:firstLineChars="98"/>
              <w:rPr>
                <w:rFonts w:hint="eastAsia" w:ascii="仿宋" w:hAnsi="仿宋" w:eastAsia="仿宋" w:cs="仿宋"/>
                <w:sz w:val="24"/>
                <w:szCs w:val="24"/>
              </w:rPr>
            </w:pPr>
          </w:p>
        </w:tc>
      </w:tr>
      <w:tr w14:paraId="0918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56EAC70A">
            <w:pPr>
              <w:spacing w:line="440" w:lineRule="exact"/>
              <w:ind w:firstLine="235" w:firstLineChars="98"/>
              <w:rPr>
                <w:rFonts w:hint="eastAsia" w:ascii="仿宋" w:hAnsi="仿宋" w:eastAsia="仿宋" w:cs="仿宋"/>
                <w:sz w:val="24"/>
                <w:szCs w:val="24"/>
              </w:rPr>
            </w:pPr>
          </w:p>
        </w:tc>
        <w:tc>
          <w:tcPr>
            <w:tcW w:w="2415" w:type="dxa"/>
            <w:tcBorders>
              <w:top w:val="nil"/>
              <w:left w:val="nil"/>
            </w:tcBorders>
            <w:noWrap w:val="0"/>
            <w:vAlign w:val="center"/>
          </w:tcPr>
          <w:p w14:paraId="382D8A30">
            <w:pPr>
              <w:spacing w:line="440" w:lineRule="exact"/>
              <w:ind w:firstLine="235" w:firstLineChars="98"/>
              <w:textAlignment w:val="center"/>
              <w:rPr>
                <w:rFonts w:hint="eastAsia" w:ascii="仿宋" w:hAnsi="仿宋" w:eastAsia="仿宋" w:cs="仿宋"/>
                <w:sz w:val="24"/>
                <w:szCs w:val="24"/>
              </w:rPr>
            </w:pPr>
          </w:p>
        </w:tc>
        <w:tc>
          <w:tcPr>
            <w:tcW w:w="2265" w:type="dxa"/>
            <w:noWrap w:val="0"/>
            <w:vAlign w:val="center"/>
          </w:tcPr>
          <w:p w14:paraId="67513FF2">
            <w:pPr>
              <w:spacing w:line="440" w:lineRule="exact"/>
              <w:ind w:firstLine="235" w:firstLineChars="98"/>
              <w:rPr>
                <w:rFonts w:hint="eastAsia" w:ascii="仿宋" w:hAnsi="仿宋" w:eastAsia="仿宋" w:cs="仿宋"/>
                <w:sz w:val="24"/>
                <w:szCs w:val="24"/>
              </w:rPr>
            </w:pPr>
          </w:p>
        </w:tc>
        <w:tc>
          <w:tcPr>
            <w:tcW w:w="1425" w:type="dxa"/>
            <w:noWrap w:val="0"/>
            <w:vAlign w:val="center"/>
          </w:tcPr>
          <w:p w14:paraId="14E47678">
            <w:pPr>
              <w:spacing w:line="440" w:lineRule="exact"/>
              <w:ind w:firstLine="235" w:firstLineChars="98"/>
              <w:rPr>
                <w:rFonts w:hint="eastAsia" w:ascii="仿宋" w:hAnsi="仿宋" w:eastAsia="仿宋" w:cs="仿宋"/>
                <w:sz w:val="24"/>
                <w:szCs w:val="24"/>
              </w:rPr>
            </w:pPr>
          </w:p>
        </w:tc>
        <w:tc>
          <w:tcPr>
            <w:tcW w:w="1605" w:type="dxa"/>
            <w:noWrap w:val="0"/>
            <w:vAlign w:val="center"/>
          </w:tcPr>
          <w:p w14:paraId="554DE38B">
            <w:pPr>
              <w:spacing w:line="440" w:lineRule="exact"/>
              <w:ind w:firstLine="235" w:firstLineChars="98"/>
              <w:rPr>
                <w:rFonts w:hint="eastAsia" w:ascii="仿宋" w:hAnsi="仿宋" w:eastAsia="仿宋" w:cs="仿宋"/>
                <w:sz w:val="24"/>
                <w:szCs w:val="24"/>
              </w:rPr>
            </w:pPr>
          </w:p>
        </w:tc>
        <w:tc>
          <w:tcPr>
            <w:tcW w:w="1350" w:type="dxa"/>
            <w:noWrap w:val="0"/>
            <w:vAlign w:val="center"/>
          </w:tcPr>
          <w:p w14:paraId="6F0B78BA">
            <w:pPr>
              <w:spacing w:line="440" w:lineRule="exact"/>
              <w:ind w:firstLine="235" w:firstLineChars="98"/>
              <w:rPr>
                <w:rFonts w:hint="eastAsia" w:ascii="仿宋" w:hAnsi="仿宋" w:eastAsia="仿宋" w:cs="仿宋"/>
                <w:sz w:val="24"/>
                <w:szCs w:val="24"/>
              </w:rPr>
            </w:pPr>
          </w:p>
        </w:tc>
      </w:tr>
      <w:tr w14:paraId="2F66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918" w:type="dxa"/>
            <w:noWrap w:val="0"/>
            <w:vAlign w:val="center"/>
          </w:tcPr>
          <w:p w14:paraId="09D3EABC">
            <w:pPr>
              <w:spacing w:line="440" w:lineRule="exact"/>
              <w:ind w:firstLine="235" w:firstLineChars="98"/>
              <w:rPr>
                <w:rFonts w:hint="eastAsia" w:ascii="仿宋" w:hAnsi="仿宋" w:eastAsia="仿宋" w:cs="仿宋"/>
                <w:sz w:val="24"/>
                <w:szCs w:val="24"/>
              </w:rPr>
            </w:pPr>
          </w:p>
        </w:tc>
        <w:tc>
          <w:tcPr>
            <w:tcW w:w="2415" w:type="dxa"/>
            <w:tcBorders>
              <w:top w:val="nil"/>
              <w:left w:val="nil"/>
            </w:tcBorders>
            <w:noWrap w:val="0"/>
            <w:vAlign w:val="center"/>
          </w:tcPr>
          <w:p w14:paraId="7FAA50F4">
            <w:pPr>
              <w:spacing w:line="440" w:lineRule="exact"/>
              <w:ind w:firstLine="235" w:firstLineChars="98"/>
              <w:textAlignment w:val="center"/>
              <w:rPr>
                <w:rFonts w:hint="eastAsia" w:ascii="仿宋" w:hAnsi="仿宋" w:eastAsia="仿宋" w:cs="仿宋"/>
                <w:sz w:val="24"/>
                <w:szCs w:val="24"/>
              </w:rPr>
            </w:pPr>
          </w:p>
        </w:tc>
        <w:tc>
          <w:tcPr>
            <w:tcW w:w="2265" w:type="dxa"/>
            <w:noWrap w:val="0"/>
            <w:vAlign w:val="center"/>
          </w:tcPr>
          <w:p w14:paraId="3521706D">
            <w:pPr>
              <w:spacing w:line="440" w:lineRule="exact"/>
              <w:ind w:firstLine="235" w:firstLineChars="98"/>
              <w:rPr>
                <w:rFonts w:hint="eastAsia" w:ascii="仿宋" w:hAnsi="仿宋" w:eastAsia="仿宋" w:cs="仿宋"/>
                <w:sz w:val="24"/>
                <w:szCs w:val="24"/>
              </w:rPr>
            </w:pPr>
          </w:p>
        </w:tc>
        <w:tc>
          <w:tcPr>
            <w:tcW w:w="1425" w:type="dxa"/>
            <w:noWrap w:val="0"/>
            <w:vAlign w:val="center"/>
          </w:tcPr>
          <w:p w14:paraId="47C8C28A">
            <w:pPr>
              <w:spacing w:line="440" w:lineRule="exact"/>
              <w:ind w:firstLine="235" w:firstLineChars="98"/>
              <w:rPr>
                <w:rFonts w:hint="eastAsia" w:ascii="仿宋" w:hAnsi="仿宋" w:eastAsia="仿宋" w:cs="仿宋"/>
                <w:sz w:val="24"/>
                <w:szCs w:val="24"/>
              </w:rPr>
            </w:pPr>
          </w:p>
        </w:tc>
        <w:tc>
          <w:tcPr>
            <w:tcW w:w="1605" w:type="dxa"/>
            <w:noWrap w:val="0"/>
            <w:vAlign w:val="center"/>
          </w:tcPr>
          <w:p w14:paraId="7894E350">
            <w:pPr>
              <w:spacing w:line="440" w:lineRule="exact"/>
              <w:ind w:firstLine="235" w:firstLineChars="98"/>
              <w:rPr>
                <w:rFonts w:hint="eastAsia" w:ascii="仿宋" w:hAnsi="仿宋" w:eastAsia="仿宋" w:cs="仿宋"/>
                <w:sz w:val="24"/>
                <w:szCs w:val="24"/>
              </w:rPr>
            </w:pPr>
          </w:p>
        </w:tc>
        <w:tc>
          <w:tcPr>
            <w:tcW w:w="1350" w:type="dxa"/>
            <w:noWrap w:val="0"/>
            <w:vAlign w:val="center"/>
          </w:tcPr>
          <w:p w14:paraId="069CAFFA">
            <w:pPr>
              <w:spacing w:line="440" w:lineRule="exact"/>
              <w:ind w:firstLine="235" w:firstLineChars="98"/>
              <w:rPr>
                <w:rFonts w:hint="eastAsia" w:ascii="仿宋" w:hAnsi="仿宋" w:eastAsia="仿宋" w:cs="仿宋"/>
                <w:sz w:val="24"/>
                <w:szCs w:val="24"/>
              </w:rPr>
            </w:pPr>
          </w:p>
        </w:tc>
      </w:tr>
      <w:tr w14:paraId="649AD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9978" w:type="dxa"/>
            <w:gridSpan w:val="6"/>
            <w:noWrap w:val="0"/>
            <w:vAlign w:val="center"/>
          </w:tcPr>
          <w:p w14:paraId="33CC1EC5">
            <w:pPr>
              <w:spacing w:line="440" w:lineRule="exact"/>
              <w:ind w:firstLine="235" w:firstLineChars="98"/>
              <w:rPr>
                <w:rFonts w:hint="eastAsia" w:ascii="仿宋" w:hAnsi="仿宋" w:eastAsia="仿宋" w:cs="仿宋"/>
                <w:sz w:val="24"/>
                <w:szCs w:val="24"/>
              </w:rPr>
            </w:pPr>
            <w:r>
              <w:rPr>
                <w:rFonts w:hint="eastAsia" w:ascii="仿宋" w:hAnsi="仿宋" w:eastAsia="仿宋" w:cs="仿宋"/>
                <w:sz w:val="24"/>
                <w:szCs w:val="24"/>
                <w:lang w:eastAsia="zh-CN"/>
              </w:rPr>
              <w:t>总价</w:t>
            </w:r>
            <w:r>
              <w:rPr>
                <w:rFonts w:hint="eastAsia" w:ascii="仿宋" w:hAnsi="仿宋" w:eastAsia="仿宋" w:cs="仿宋"/>
                <w:sz w:val="24"/>
                <w:szCs w:val="24"/>
              </w:rPr>
              <w:t xml:space="preserve">： </w:t>
            </w:r>
          </w:p>
        </w:tc>
      </w:tr>
    </w:tbl>
    <w:p w14:paraId="19084C0E">
      <w:pPr>
        <w:spacing w:line="520" w:lineRule="exact"/>
        <w:rPr>
          <w:rFonts w:hint="eastAsia" w:ascii="仿宋" w:hAnsi="仿宋" w:eastAsia="仿宋"/>
          <w:color w:val="000000"/>
          <w:sz w:val="28"/>
          <w:szCs w:val="28"/>
        </w:rPr>
      </w:pPr>
    </w:p>
    <w:p w14:paraId="194380A5">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供应商（</w:t>
      </w:r>
      <w:r>
        <w:rPr>
          <w:rFonts w:hint="eastAsia" w:ascii="仿宋" w:hAnsi="仿宋" w:eastAsia="仿宋"/>
          <w:b/>
          <w:color w:val="000000"/>
          <w:sz w:val="28"/>
          <w:szCs w:val="28"/>
        </w:rPr>
        <w:t>盖单位公章</w:t>
      </w:r>
      <w:r>
        <w:rPr>
          <w:rFonts w:hint="eastAsia" w:ascii="仿宋" w:hAnsi="仿宋" w:eastAsia="仿宋"/>
          <w:color w:val="000000"/>
          <w:sz w:val="28"/>
          <w:szCs w:val="28"/>
        </w:rPr>
        <w:t>）：</w:t>
      </w:r>
    </w:p>
    <w:p w14:paraId="7D8397CD">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法定代表人（负责人）或授权委托人：</w:t>
      </w:r>
      <w:r>
        <w:rPr>
          <w:rFonts w:hint="eastAsia" w:ascii="仿宋" w:hAnsi="仿宋" w:eastAsia="仿宋"/>
          <w:b/>
          <w:color w:val="000000"/>
          <w:sz w:val="28"/>
          <w:szCs w:val="28"/>
        </w:rPr>
        <w:t>（签字）</w:t>
      </w:r>
    </w:p>
    <w:p w14:paraId="3F12E0BD">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联系电话</w:t>
      </w:r>
      <w:r>
        <w:rPr>
          <w:rFonts w:hint="eastAsia" w:ascii="仿宋" w:hAnsi="仿宋" w:eastAsia="仿宋"/>
          <w:b/>
          <w:color w:val="000000"/>
          <w:sz w:val="28"/>
          <w:szCs w:val="28"/>
        </w:rPr>
        <w:t>（必须填写）</w:t>
      </w:r>
      <w:r>
        <w:rPr>
          <w:rFonts w:hint="eastAsia" w:ascii="仿宋" w:hAnsi="仿宋" w:eastAsia="仿宋"/>
          <w:color w:val="000000"/>
          <w:sz w:val="28"/>
          <w:szCs w:val="28"/>
        </w:rPr>
        <w:t>：</w:t>
      </w:r>
    </w:p>
    <w:p w14:paraId="767FAE40">
      <w:pPr>
        <w:spacing w:line="520" w:lineRule="exact"/>
        <w:rPr>
          <w:rFonts w:hint="eastAsia" w:ascii="仿宋" w:hAnsi="仿宋" w:eastAsia="仿宋"/>
          <w:color w:val="000000"/>
          <w:sz w:val="28"/>
          <w:szCs w:val="28"/>
        </w:rPr>
      </w:pPr>
      <w:r>
        <w:rPr>
          <w:rFonts w:hint="eastAsia" w:ascii="仿宋" w:hAnsi="仿宋" w:eastAsia="仿宋"/>
          <w:color w:val="000000"/>
          <w:sz w:val="28"/>
          <w:szCs w:val="28"/>
        </w:rPr>
        <w:t>公司地址</w:t>
      </w:r>
      <w:r>
        <w:rPr>
          <w:rFonts w:hint="eastAsia" w:ascii="仿宋" w:hAnsi="仿宋" w:eastAsia="仿宋"/>
          <w:b/>
          <w:color w:val="000000"/>
          <w:sz w:val="28"/>
          <w:szCs w:val="28"/>
        </w:rPr>
        <w:t>（必须填写）</w:t>
      </w:r>
      <w:r>
        <w:rPr>
          <w:rFonts w:hint="eastAsia" w:ascii="仿宋" w:hAnsi="仿宋" w:eastAsia="仿宋"/>
          <w:color w:val="000000"/>
          <w:sz w:val="28"/>
          <w:szCs w:val="28"/>
        </w:rPr>
        <w:t>：</w:t>
      </w:r>
    </w:p>
    <w:p w14:paraId="12BE86B3">
      <w:pPr>
        <w:spacing w:line="520" w:lineRule="exact"/>
        <w:rPr>
          <w:rFonts w:hint="eastAsia" w:ascii="仿宋" w:hAnsi="仿宋" w:eastAsia="仿宋" w:cs="宋体"/>
          <w:color w:val="000000"/>
          <w:kern w:val="0"/>
          <w:sz w:val="28"/>
          <w:szCs w:val="28"/>
        </w:rPr>
      </w:pPr>
      <w:r>
        <w:rPr>
          <w:rFonts w:hint="eastAsia" w:ascii="仿宋" w:hAnsi="仿宋" w:eastAsia="仿宋" w:cs="宋体"/>
          <w:color w:val="000000"/>
          <w:kern w:val="0"/>
          <w:sz w:val="28"/>
          <w:szCs w:val="28"/>
        </w:rPr>
        <w:t xml:space="preserve">日期： </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年</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月</w:t>
      </w:r>
      <w:r>
        <w:rPr>
          <w:rFonts w:hint="eastAsia" w:ascii="仿宋" w:hAnsi="仿宋" w:eastAsia="仿宋" w:cs="宋体"/>
          <w:color w:val="000000"/>
          <w:kern w:val="0"/>
          <w:sz w:val="28"/>
          <w:szCs w:val="28"/>
          <w:u w:val="single"/>
        </w:rPr>
        <w:t xml:space="preserve">   </w:t>
      </w:r>
      <w:r>
        <w:rPr>
          <w:rFonts w:hint="eastAsia" w:ascii="仿宋" w:hAnsi="仿宋" w:eastAsia="仿宋" w:cs="宋体"/>
          <w:color w:val="000000"/>
          <w:kern w:val="0"/>
          <w:sz w:val="28"/>
          <w:szCs w:val="28"/>
        </w:rPr>
        <w:t>日</w:t>
      </w:r>
    </w:p>
    <w:p w14:paraId="6B669453">
      <w:pPr>
        <w:pStyle w:val="13"/>
        <w:spacing w:line="520" w:lineRule="exact"/>
        <w:jc w:val="left"/>
        <w:rPr>
          <w:rFonts w:hint="eastAsia" w:ascii="仿宋" w:hAnsi="仿宋" w:eastAsia="仿宋"/>
          <w:kern w:val="0"/>
          <w:sz w:val="28"/>
          <w:szCs w:val="28"/>
        </w:rPr>
      </w:pPr>
    </w:p>
    <w:p w14:paraId="3151DEAE">
      <w:pPr>
        <w:pStyle w:val="6"/>
        <w:overflowPunct w:val="0"/>
        <w:spacing w:line="520" w:lineRule="exact"/>
        <w:ind w:firstLine="0"/>
        <w:rPr>
          <w:rFonts w:hint="eastAsia" w:ascii="仿宋" w:hAnsi="仿宋" w:eastAsia="仿宋"/>
          <w:b/>
          <w:color w:val="000000"/>
          <w:sz w:val="28"/>
          <w:szCs w:val="28"/>
        </w:rPr>
      </w:pPr>
    </w:p>
    <w:p w14:paraId="0E4B6594">
      <w:pPr>
        <w:pStyle w:val="13"/>
        <w:spacing w:line="520" w:lineRule="exact"/>
        <w:jc w:val="left"/>
        <w:rPr>
          <w:rFonts w:hint="eastAsia" w:ascii="仿宋" w:hAnsi="仿宋" w:eastAsia="仿宋"/>
          <w:b/>
          <w:color w:val="000000"/>
          <w:sz w:val="28"/>
          <w:szCs w:val="28"/>
        </w:rPr>
      </w:pPr>
      <w:r>
        <w:rPr>
          <w:rFonts w:hint="eastAsia" w:ascii="仿宋" w:hAnsi="仿宋" w:eastAsia="仿宋"/>
          <w:b/>
          <w:color w:val="000000"/>
          <w:sz w:val="28"/>
          <w:szCs w:val="28"/>
        </w:rPr>
        <w:br w:type="page"/>
      </w:r>
    </w:p>
    <w:p w14:paraId="6D3693B2">
      <w:pPr>
        <w:spacing w:line="520" w:lineRule="exact"/>
        <w:jc w:val="center"/>
        <w:rPr>
          <w:rFonts w:hint="eastAsia"/>
          <w:sz w:val="28"/>
          <w:szCs w:val="28"/>
        </w:rPr>
      </w:pPr>
      <w:r>
        <w:rPr>
          <w:rFonts w:hint="eastAsia" w:ascii="仿宋" w:hAnsi="仿宋" w:eastAsia="仿宋"/>
          <w:b/>
          <w:color w:val="000000"/>
          <w:sz w:val="28"/>
          <w:szCs w:val="28"/>
          <w:lang w:eastAsia="zh-CN"/>
        </w:rPr>
        <w:t>三</w:t>
      </w:r>
      <w:r>
        <w:rPr>
          <w:rFonts w:hint="eastAsia" w:ascii="仿宋" w:hAnsi="仿宋" w:eastAsia="仿宋"/>
          <w:b/>
          <w:color w:val="000000"/>
          <w:sz w:val="28"/>
          <w:szCs w:val="28"/>
        </w:rPr>
        <w:t>、技术规格响应偏离表</w:t>
      </w:r>
    </w:p>
    <w:p w14:paraId="42C0F786">
      <w:pPr>
        <w:pStyle w:val="13"/>
        <w:spacing w:line="520" w:lineRule="exact"/>
        <w:rPr>
          <w:rFonts w:hint="eastAsia" w:ascii="仿宋" w:hAnsi="仿宋" w:eastAsia="仿宋"/>
          <w:b/>
          <w:sz w:val="28"/>
          <w:szCs w:val="28"/>
        </w:rPr>
      </w:pPr>
    </w:p>
    <w:tbl>
      <w:tblPr>
        <w:tblStyle w:val="26"/>
        <w:tblW w:w="882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3" w:type="dxa"/>
          <w:bottom w:w="0" w:type="dxa"/>
          <w:right w:w="3" w:type="dxa"/>
        </w:tblCellMar>
      </w:tblPr>
      <w:tblGrid>
        <w:gridCol w:w="1083"/>
        <w:gridCol w:w="3027"/>
        <w:gridCol w:w="2556"/>
        <w:gridCol w:w="1080"/>
        <w:gridCol w:w="1074"/>
      </w:tblGrid>
      <w:tr w14:paraId="66B0E1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883"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1AD96ED">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序号</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160BF109">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采购技术要求</w:t>
            </w:r>
          </w:p>
        </w:tc>
        <w:tc>
          <w:tcPr>
            <w:tcW w:w="2556" w:type="dxa"/>
            <w:tcBorders>
              <w:top w:val="single" w:color="auto" w:sz="4" w:space="0"/>
              <w:left w:val="single" w:color="auto" w:sz="4" w:space="0"/>
              <w:bottom w:val="single" w:color="auto" w:sz="4" w:space="0"/>
              <w:right w:val="single" w:color="auto" w:sz="4" w:space="0"/>
            </w:tcBorders>
            <w:noWrap w:val="0"/>
            <w:vAlign w:val="center"/>
          </w:tcPr>
          <w:p w14:paraId="0B9191DA">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响应技术要求</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40AD00">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是否</w:t>
            </w:r>
          </w:p>
          <w:p w14:paraId="6B50BD22">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偏离</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B562D22">
            <w:pPr>
              <w:spacing w:line="520" w:lineRule="exact"/>
              <w:jc w:val="center"/>
              <w:rPr>
                <w:rFonts w:hint="eastAsia" w:ascii="仿宋" w:hAnsi="仿宋" w:eastAsia="仿宋" w:cs="Arial"/>
                <w:b/>
                <w:sz w:val="28"/>
                <w:szCs w:val="28"/>
              </w:rPr>
            </w:pPr>
            <w:r>
              <w:rPr>
                <w:rFonts w:hint="eastAsia" w:ascii="仿宋" w:hAnsi="仿宋" w:eastAsia="仿宋" w:cs="Arial"/>
                <w:b/>
                <w:sz w:val="28"/>
                <w:szCs w:val="28"/>
              </w:rPr>
              <w:t>备注</w:t>
            </w:r>
          </w:p>
        </w:tc>
      </w:tr>
      <w:tr w14:paraId="64690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07A65C05">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1</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09E92EEC">
            <w:pPr>
              <w:spacing w:line="520" w:lineRule="exact"/>
              <w:jc w:val="left"/>
              <w:rPr>
                <w:rFonts w:hint="eastAsia" w:ascii="仿宋" w:hAnsi="仿宋" w:eastAsia="仿宋" w:cs="Arial"/>
                <w:sz w:val="28"/>
                <w:szCs w:val="28"/>
                <w:lang w:eastAsia="zh-CN"/>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20ADADB7">
            <w:pPr>
              <w:spacing w:line="520" w:lineRule="exact"/>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745EBC1">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3B4813B">
            <w:pPr>
              <w:spacing w:line="520" w:lineRule="exact"/>
              <w:ind w:firstLine="560" w:firstLineChars="200"/>
              <w:jc w:val="left"/>
              <w:rPr>
                <w:rFonts w:hint="eastAsia" w:ascii="仿宋" w:hAnsi="仿宋" w:eastAsia="仿宋" w:cs="Arial"/>
                <w:sz w:val="28"/>
                <w:szCs w:val="28"/>
              </w:rPr>
            </w:pPr>
          </w:p>
        </w:tc>
      </w:tr>
      <w:tr w14:paraId="21C328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23D2D0D3">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2</w:t>
            </w:r>
          </w:p>
        </w:tc>
        <w:tc>
          <w:tcPr>
            <w:tcW w:w="3027" w:type="dxa"/>
            <w:tcBorders>
              <w:top w:val="single" w:color="auto" w:sz="4" w:space="0"/>
              <w:left w:val="single" w:color="auto" w:sz="4" w:space="0"/>
              <w:right w:val="single" w:color="auto" w:sz="4" w:space="0"/>
            </w:tcBorders>
            <w:noWrap w:val="0"/>
            <w:vAlign w:val="center"/>
          </w:tcPr>
          <w:p w14:paraId="35222AB6">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0410A7D0">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473EC9C7">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222EDF72">
            <w:pPr>
              <w:spacing w:line="520" w:lineRule="exact"/>
              <w:ind w:firstLine="560" w:firstLineChars="200"/>
              <w:jc w:val="left"/>
              <w:rPr>
                <w:rFonts w:hint="eastAsia" w:ascii="仿宋" w:hAnsi="仿宋" w:eastAsia="仿宋" w:cs="Arial"/>
                <w:sz w:val="28"/>
                <w:szCs w:val="28"/>
              </w:rPr>
            </w:pPr>
          </w:p>
        </w:tc>
      </w:tr>
      <w:tr w14:paraId="51C146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7D7E3A38">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3</w:t>
            </w:r>
          </w:p>
        </w:tc>
        <w:tc>
          <w:tcPr>
            <w:tcW w:w="3027" w:type="dxa"/>
            <w:tcBorders>
              <w:top w:val="single" w:color="auto" w:sz="4" w:space="0"/>
              <w:left w:val="single" w:color="auto" w:sz="4" w:space="0"/>
              <w:right w:val="single" w:color="auto" w:sz="4" w:space="0"/>
            </w:tcBorders>
            <w:noWrap w:val="0"/>
            <w:vAlign w:val="center"/>
          </w:tcPr>
          <w:p w14:paraId="0EA84757">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3B261DBA">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2B37A468">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7A8D353B">
            <w:pPr>
              <w:spacing w:line="520" w:lineRule="exact"/>
              <w:ind w:firstLine="560" w:firstLineChars="200"/>
              <w:jc w:val="left"/>
              <w:rPr>
                <w:rFonts w:hint="eastAsia" w:ascii="仿宋" w:hAnsi="仿宋" w:eastAsia="仿宋" w:cs="Arial"/>
                <w:sz w:val="28"/>
                <w:szCs w:val="28"/>
              </w:rPr>
            </w:pPr>
          </w:p>
        </w:tc>
      </w:tr>
      <w:tr w14:paraId="58D6A5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right w:val="single" w:color="auto" w:sz="4" w:space="0"/>
            </w:tcBorders>
            <w:noWrap w:val="0"/>
            <w:vAlign w:val="center"/>
          </w:tcPr>
          <w:p w14:paraId="47DA60B2">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4</w:t>
            </w:r>
          </w:p>
        </w:tc>
        <w:tc>
          <w:tcPr>
            <w:tcW w:w="3027" w:type="dxa"/>
            <w:tcBorders>
              <w:top w:val="single" w:color="auto" w:sz="4" w:space="0"/>
              <w:left w:val="single" w:color="auto" w:sz="4" w:space="0"/>
              <w:right w:val="single" w:color="auto" w:sz="4" w:space="0"/>
            </w:tcBorders>
            <w:noWrap w:val="0"/>
            <w:vAlign w:val="center"/>
          </w:tcPr>
          <w:p w14:paraId="0A758202">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right w:val="single" w:color="auto" w:sz="4" w:space="0"/>
            </w:tcBorders>
            <w:noWrap w:val="0"/>
            <w:vAlign w:val="center"/>
          </w:tcPr>
          <w:p w14:paraId="1511AB29">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right w:val="single" w:color="auto" w:sz="4" w:space="0"/>
            </w:tcBorders>
            <w:noWrap w:val="0"/>
            <w:vAlign w:val="center"/>
          </w:tcPr>
          <w:p w14:paraId="47D26F4A">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right w:val="single" w:color="auto" w:sz="4" w:space="0"/>
            </w:tcBorders>
            <w:noWrap w:val="0"/>
            <w:vAlign w:val="center"/>
          </w:tcPr>
          <w:p w14:paraId="70B8AF83">
            <w:pPr>
              <w:spacing w:line="520" w:lineRule="exact"/>
              <w:ind w:firstLine="560" w:firstLineChars="200"/>
              <w:jc w:val="left"/>
              <w:rPr>
                <w:rFonts w:hint="eastAsia" w:ascii="仿宋" w:hAnsi="仿宋" w:eastAsia="仿宋" w:cs="Arial"/>
                <w:sz w:val="28"/>
                <w:szCs w:val="28"/>
              </w:rPr>
            </w:pPr>
          </w:p>
        </w:tc>
      </w:tr>
      <w:tr w14:paraId="053DC9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cantSplit/>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1C243705">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5</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0DA651C5">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4D5C5783">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96C4327">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1286A69D">
            <w:pPr>
              <w:spacing w:line="520" w:lineRule="exact"/>
              <w:ind w:firstLine="560" w:firstLineChars="200"/>
              <w:jc w:val="left"/>
              <w:rPr>
                <w:rFonts w:hint="eastAsia" w:ascii="仿宋" w:hAnsi="仿宋" w:eastAsia="仿宋" w:cs="Arial"/>
                <w:sz w:val="28"/>
                <w:szCs w:val="28"/>
              </w:rPr>
            </w:pPr>
          </w:p>
        </w:tc>
      </w:tr>
      <w:tr w14:paraId="5F0196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78D2B6DD">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6</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4069895A">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29FEB0C1">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53E9D8B">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F171BA2">
            <w:pPr>
              <w:spacing w:line="520" w:lineRule="exact"/>
              <w:ind w:firstLine="560" w:firstLineChars="200"/>
              <w:jc w:val="left"/>
              <w:rPr>
                <w:rFonts w:hint="eastAsia" w:ascii="仿宋" w:hAnsi="仿宋" w:eastAsia="仿宋" w:cs="Arial"/>
                <w:sz w:val="28"/>
                <w:szCs w:val="28"/>
              </w:rPr>
            </w:pPr>
          </w:p>
        </w:tc>
      </w:tr>
      <w:tr w14:paraId="4416AF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633CA0B4">
            <w:pPr>
              <w:spacing w:line="520" w:lineRule="exact"/>
              <w:ind w:firstLine="560" w:firstLineChars="200"/>
              <w:jc w:val="left"/>
              <w:rPr>
                <w:rFonts w:hint="eastAsia" w:ascii="仿宋" w:hAnsi="仿宋" w:eastAsia="仿宋" w:cs="Arial"/>
                <w:sz w:val="28"/>
                <w:szCs w:val="28"/>
              </w:rPr>
            </w:pPr>
            <w:r>
              <w:rPr>
                <w:rFonts w:hint="eastAsia" w:ascii="仿宋" w:hAnsi="仿宋" w:eastAsia="仿宋" w:cs="Arial"/>
                <w:sz w:val="28"/>
                <w:szCs w:val="28"/>
              </w:rPr>
              <w:t>7</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1BB44E5E">
            <w:pPr>
              <w:spacing w:line="520" w:lineRule="exact"/>
              <w:ind w:firstLine="560" w:firstLineChars="200"/>
              <w:jc w:val="left"/>
              <w:rPr>
                <w:rFonts w:hint="eastAsia" w:ascii="仿宋" w:hAnsi="仿宋" w:eastAsia="仿宋" w:cs="Arial"/>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4749046B">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848CBB6">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252FAB8F">
            <w:pPr>
              <w:spacing w:line="520" w:lineRule="exact"/>
              <w:ind w:firstLine="560" w:firstLineChars="200"/>
              <w:jc w:val="left"/>
              <w:rPr>
                <w:rFonts w:hint="eastAsia" w:ascii="仿宋" w:hAnsi="仿宋" w:eastAsia="仿宋" w:cs="Arial"/>
                <w:sz w:val="28"/>
                <w:szCs w:val="28"/>
              </w:rPr>
            </w:pPr>
          </w:p>
        </w:tc>
      </w:tr>
      <w:tr w14:paraId="37CC7F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3" w:type="dxa"/>
            <w:bottom w:w="0" w:type="dxa"/>
            <w:right w:w="3" w:type="dxa"/>
          </w:tblCellMar>
        </w:tblPrEx>
        <w:trPr>
          <w:trHeight w:val="600" w:hRule="atLeast"/>
          <w:jc w:val="center"/>
        </w:trPr>
        <w:tc>
          <w:tcPr>
            <w:tcW w:w="1083" w:type="dxa"/>
            <w:tcBorders>
              <w:top w:val="single" w:color="auto" w:sz="4" w:space="0"/>
              <w:left w:val="single" w:color="auto" w:sz="4" w:space="0"/>
              <w:bottom w:val="single" w:color="auto" w:sz="4" w:space="0"/>
              <w:right w:val="single" w:color="auto" w:sz="4" w:space="0"/>
            </w:tcBorders>
            <w:noWrap w:val="0"/>
            <w:vAlign w:val="center"/>
          </w:tcPr>
          <w:p w14:paraId="5A993A52">
            <w:pPr>
              <w:spacing w:line="520" w:lineRule="exact"/>
              <w:ind w:firstLine="560" w:firstLineChars="200"/>
              <w:jc w:val="left"/>
              <w:rPr>
                <w:rFonts w:hint="eastAsia" w:ascii="仿宋" w:hAnsi="仿宋" w:eastAsia="仿宋" w:cs="Arial"/>
                <w:sz w:val="28"/>
                <w:szCs w:val="28"/>
              </w:rPr>
            </w:pPr>
            <w:r>
              <w:rPr>
                <w:rFonts w:ascii="仿宋" w:hAnsi="仿宋" w:eastAsia="仿宋" w:cs="Arial"/>
                <w:sz w:val="28"/>
                <w:szCs w:val="28"/>
              </w:rPr>
              <w:t>…</w:t>
            </w:r>
          </w:p>
        </w:tc>
        <w:tc>
          <w:tcPr>
            <w:tcW w:w="3027" w:type="dxa"/>
            <w:tcBorders>
              <w:top w:val="single" w:color="auto" w:sz="4" w:space="0"/>
              <w:left w:val="single" w:color="auto" w:sz="4" w:space="0"/>
              <w:bottom w:val="single" w:color="auto" w:sz="4" w:space="0"/>
              <w:right w:val="single" w:color="auto" w:sz="4" w:space="0"/>
            </w:tcBorders>
            <w:noWrap w:val="0"/>
            <w:vAlign w:val="center"/>
          </w:tcPr>
          <w:p w14:paraId="6B96E415">
            <w:pPr>
              <w:spacing w:line="520" w:lineRule="exact"/>
              <w:ind w:firstLine="560" w:firstLineChars="200"/>
              <w:jc w:val="left"/>
              <w:rPr>
                <w:rFonts w:hint="eastAsia" w:ascii="仿宋" w:hAnsi="仿宋" w:eastAsia="仿宋"/>
                <w:sz w:val="28"/>
                <w:szCs w:val="28"/>
              </w:rPr>
            </w:pPr>
          </w:p>
        </w:tc>
        <w:tc>
          <w:tcPr>
            <w:tcW w:w="2556" w:type="dxa"/>
            <w:tcBorders>
              <w:top w:val="single" w:color="auto" w:sz="4" w:space="0"/>
              <w:left w:val="single" w:color="auto" w:sz="4" w:space="0"/>
              <w:bottom w:val="single" w:color="auto" w:sz="4" w:space="0"/>
              <w:right w:val="single" w:color="auto" w:sz="4" w:space="0"/>
            </w:tcBorders>
            <w:noWrap w:val="0"/>
            <w:vAlign w:val="center"/>
          </w:tcPr>
          <w:p w14:paraId="021566BB">
            <w:pPr>
              <w:spacing w:line="520" w:lineRule="exact"/>
              <w:ind w:firstLine="560" w:firstLineChars="200"/>
              <w:jc w:val="left"/>
              <w:rPr>
                <w:rFonts w:hint="eastAsia" w:ascii="仿宋" w:hAnsi="仿宋" w:eastAsia="仿宋" w:cs="Arial"/>
                <w:sz w:val="28"/>
                <w:szCs w:val="28"/>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0BEC13F">
            <w:pPr>
              <w:spacing w:line="520" w:lineRule="exact"/>
              <w:ind w:firstLine="560" w:firstLineChars="200"/>
              <w:jc w:val="left"/>
              <w:rPr>
                <w:rFonts w:hint="eastAsia" w:ascii="仿宋" w:hAnsi="仿宋" w:eastAsia="仿宋" w:cs="Arial"/>
                <w:sz w:val="28"/>
                <w:szCs w:val="28"/>
              </w:rPr>
            </w:pPr>
          </w:p>
        </w:tc>
        <w:tc>
          <w:tcPr>
            <w:tcW w:w="1074" w:type="dxa"/>
            <w:tcBorders>
              <w:top w:val="single" w:color="auto" w:sz="4" w:space="0"/>
              <w:left w:val="single" w:color="auto" w:sz="4" w:space="0"/>
              <w:bottom w:val="single" w:color="auto" w:sz="4" w:space="0"/>
              <w:right w:val="single" w:color="auto" w:sz="4" w:space="0"/>
            </w:tcBorders>
            <w:noWrap w:val="0"/>
            <w:vAlign w:val="center"/>
          </w:tcPr>
          <w:p w14:paraId="358378A3">
            <w:pPr>
              <w:spacing w:line="520" w:lineRule="exact"/>
              <w:ind w:firstLine="560" w:firstLineChars="200"/>
              <w:jc w:val="left"/>
              <w:rPr>
                <w:rFonts w:hint="eastAsia" w:ascii="仿宋" w:hAnsi="仿宋" w:eastAsia="仿宋" w:cs="Arial"/>
                <w:sz w:val="28"/>
                <w:szCs w:val="28"/>
              </w:rPr>
            </w:pPr>
          </w:p>
        </w:tc>
      </w:tr>
    </w:tbl>
    <w:p w14:paraId="7BEB7EE9">
      <w:pPr>
        <w:spacing w:line="520" w:lineRule="exact"/>
        <w:ind w:firstLine="560" w:firstLineChars="200"/>
        <w:jc w:val="left"/>
        <w:rPr>
          <w:rFonts w:hint="eastAsia" w:ascii="仿宋" w:hAnsi="仿宋" w:eastAsia="仿宋"/>
          <w:sz w:val="28"/>
          <w:szCs w:val="28"/>
        </w:rPr>
      </w:pPr>
    </w:p>
    <w:p w14:paraId="16A32F96">
      <w:pPr>
        <w:spacing w:line="520" w:lineRule="exact"/>
        <w:ind w:firstLine="560" w:firstLineChars="200"/>
        <w:jc w:val="left"/>
        <w:rPr>
          <w:rFonts w:hint="eastAsia" w:ascii="仿宋" w:hAnsi="仿宋" w:eastAsia="仿宋"/>
          <w:sz w:val="28"/>
          <w:szCs w:val="28"/>
        </w:rPr>
      </w:pPr>
    </w:p>
    <w:p w14:paraId="10CA91AE">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供应商：     （加盖公章）     </w:t>
      </w:r>
    </w:p>
    <w:p w14:paraId="5999858C">
      <w:pPr>
        <w:spacing w:line="520" w:lineRule="exact"/>
        <w:ind w:firstLine="560" w:firstLineChars="200"/>
        <w:jc w:val="left"/>
        <w:rPr>
          <w:rFonts w:hint="eastAsia" w:ascii="仿宋" w:hAnsi="仿宋" w:eastAsia="仿宋"/>
          <w:sz w:val="28"/>
          <w:szCs w:val="28"/>
        </w:rPr>
      </w:pPr>
      <w:r>
        <w:rPr>
          <w:rFonts w:hint="eastAsia" w:ascii="仿宋" w:hAnsi="仿宋" w:eastAsia="仿宋"/>
          <w:sz w:val="28"/>
          <w:szCs w:val="28"/>
        </w:rPr>
        <w:t xml:space="preserve">法定代表人（负责人）或其委托代理人签字： </w:t>
      </w:r>
    </w:p>
    <w:p w14:paraId="738AB2FA">
      <w:pPr>
        <w:pStyle w:val="13"/>
        <w:spacing w:line="520" w:lineRule="exact"/>
        <w:ind w:firstLine="560" w:firstLineChars="200"/>
        <w:jc w:val="left"/>
        <w:rPr>
          <w:rFonts w:hint="eastAsia" w:ascii="仿宋" w:hAnsi="仿宋" w:eastAsia="仿宋"/>
          <w:kern w:val="0"/>
          <w:sz w:val="28"/>
          <w:szCs w:val="28"/>
        </w:rPr>
      </w:pPr>
      <w:r>
        <w:rPr>
          <w:rFonts w:hint="eastAsia" w:ascii="仿宋" w:hAnsi="仿宋" w:eastAsia="仿宋"/>
          <w:sz w:val="28"/>
          <w:szCs w:val="28"/>
        </w:rPr>
        <w:t>日期:</w:t>
      </w:r>
      <w:r>
        <w:rPr>
          <w:rFonts w:hint="eastAsia" w:ascii="仿宋" w:hAnsi="仿宋" w:eastAsia="仿宋"/>
          <w:sz w:val="28"/>
          <w:szCs w:val="28"/>
          <w:u w:val="single"/>
        </w:rPr>
        <w:t xml:space="preserve">      </w:t>
      </w:r>
      <w:r>
        <w:rPr>
          <w:rFonts w:hint="eastAsia" w:ascii="仿宋" w:hAnsi="仿宋" w:eastAsia="仿宋"/>
          <w:sz w:val="28"/>
          <w:szCs w:val="28"/>
        </w:rPr>
        <w:t>年</w:t>
      </w:r>
      <w:r>
        <w:rPr>
          <w:rFonts w:hint="eastAsia" w:ascii="仿宋" w:hAnsi="仿宋" w:eastAsia="仿宋"/>
          <w:sz w:val="28"/>
          <w:szCs w:val="28"/>
          <w:u w:val="single"/>
        </w:rPr>
        <w:t xml:space="preserve">  </w:t>
      </w:r>
      <w:r>
        <w:rPr>
          <w:rFonts w:hint="eastAsia" w:ascii="仿宋" w:hAnsi="仿宋" w:eastAsia="仿宋"/>
          <w:sz w:val="28"/>
          <w:szCs w:val="28"/>
        </w:rPr>
        <w:t>月</w:t>
      </w:r>
      <w:r>
        <w:rPr>
          <w:rFonts w:hint="eastAsia" w:ascii="仿宋" w:hAnsi="仿宋" w:eastAsia="仿宋"/>
          <w:sz w:val="28"/>
          <w:szCs w:val="28"/>
          <w:u w:val="single"/>
        </w:rPr>
        <w:t xml:space="preserve">  </w:t>
      </w:r>
      <w:r>
        <w:rPr>
          <w:rFonts w:hint="eastAsia" w:ascii="仿宋" w:hAnsi="仿宋" w:eastAsia="仿宋"/>
          <w:sz w:val="28"/>
          <w:szCs w:val="28"/>
        </w:rPr>
        <w:t>日</w:t>
      </w:r>
    </w:p>
    <w:p w14:paraId="60A259B6">
      <w:pPr>
        <w:pStyle w:val="6"/>
        <w:overflowPunct w:val="0"/>
        <w:spacing w:line="520" w:lineRule="exact"/>
        <w:ind w:firstLine="0"/>
        <w:jc w:val="center"/>
        <w:rPr>
          <w:rFonts w:hint="eastAsia" w:ascii="仿宋" w:hAnsi="仿宋" w:eastAsia="仿宋"/>
          <w:b/>
          <w:color w:val="000000"/>
          <w:sz w:val="28"/>
          <w:szCs w:val="28"/>
        </w:rPr>
      </w:pPr>
    </w:p>
    <w:p w14:paraId="45E8C5E5">
      <w:pPr>
        <w:pStyle w:val="6"/>
        <w:overflowPunct w:val="0"/>
        <w:spacing w:line="520" w:lineRule="exact"/>
        <w:ind w:firstLine="0"/>
        <w:jc w:val="center"/>
        <w:rPr>
          <w:rFonts w:hint="eastAsia" w:ascii="仿宋" w:hAnsi="仿宋" w:eastAsia="仿宋"/>
          <w:b/>
          <w:color w:val="000000"/>
          <w:sz w:val="28"/>
          <w:szCs w:val="28"/>
        </w:rPr>
      </w:pPr>
    </w:p>
    <w:p w14:paraId="1D70A4EF">
      <w:pPr>
        <w:pStyle w:val="6"/>
        <w:overflowPunct w:val="0"/>
        <w:spacing w:line="520" w:lineRule="exact"/>
        <w:ind w:firstLine="0"/>
        <w:jc w:val="center"/>
        <w:rPr>
          <w:rFonts w:hint="eastAsia" w:ascii="仿宋" w:hAnsi="仿宋" w:eastAsia="仿宋"/>
          <w:b/>
          <w:color w:val="000000"/>
          <w:sz w:val="28"/>
          <w:szCs w:val="28"/>
        </w:rPr>
      </w:pPr>
    </w:p>
    <w:p w14:paraId="06559A5E">
      <w:pPr>
        <w:pStyle w:val="6"/>
        <w:overflowPunct w:val="0"/>
        <w:spacing w:line="520" w:lineRule="exact"/>
        <w:ind w:firstLine="0"/>
        <w:jc w:val="center"/>
        <w:rPr>
          <w:rFonts w:hint="eastAsia" w:ascii="仿宋" w:hAnsi="仿宋" w:eastAsia="仿宋"/>
          <w:b/>
          <w:color w:val="000000"/>
          <w:sz w:val="28"/>
          <w:szCs w:val="28"/>
        </w:rPr>
      </w:pPr>
    </w:p>
    <w:p w14:paraId="485A92D7">
      <w:pPr>
        <w:pStyle w:val="6"/>
        <w:overflowPunct w:val="0"/>
        <w:spacing w:line="520" w:lineRule="exact"/>
        <w:ind w:firstLine="0"/>
        <w:jc w:val="center"/>
        <w:rPr>
          <w:rFonts w:hint="eastAsia" w:ascii="仿宋" w:hAnsi="仿宋" w:eastAsia="仿宋"/>
          <w:b/>
          <w:color w:val="000000"/>
          <w:sz w:val="28"/>
          <w:szCs w:val="28"/>
        </w:rPr>
      </w:pPr>
    </w:p>
    <w:p w14:paraId="380513A3">
      <w:pPr>
        <w:pStyle w:val="6"/>
        <w:overflowPunct w:val="0"/>
        <w:spacing w:line="520" w:lineRule="exact"/>
        <w:ind w:firstLine="0"/>
        <w:jc w:val="center"/>
        <w:rPr>
          <w:rFonts w:hint="eastAsia" w:ascii="仿宋" w:hAnsi="仿宋" w:eastAsia="仿宋"/>
          <w:b/>
          <w:color w:val="000000"/>
          <w:sz w:val="28"/>
          <w:szCs w:val="28"/>
        </w:rPr>
      </w:pPr>
    </w:p>
    <w:p w14:paraId="5ACC390E">
      <w:pPr>
        <w:pStyle w:val="6"/>
        <w:overflowPunct w:val="0"/>
        <w:spacing w:line="520" w:lineRule="exact"/>
        <w:ind w:firstLine="0"/>
        <w:jc w:val="center"/>
        <w:rPr>
          <w:rFonts w:hint="eastAsia" w:ascii="仿宋" w:hAnsi="仿宋" w:eastAsia="仿宋"/>
          <w:b/>
          <w:color w:val="000000"/>
          <w:sz w:val="28"/>
          <w:szCs w:val="28"/>
        </w:rPr>
      </w:pPr>
    </w:p>
    <w:p w14:paraId="2FBCD532">
      <w:pPr>
        <w:pStyle w:val="6"/>
        <w:overflowPunct w:val="0"/>
        <w:spacing w:line="520" w:lineRule="exact"/>
        <w:ind w:firstLine="0"/>
        <w:jc w:val="center"/>
        <w:rPr>
          <w:rFonts w:hint="eastAsia" w:ascii="仿宋" w:hAnsi="仿宋" w:eastAsia="仿宋"/>
          <w:b/>
          <w:color w:val="000000"/>
          <w:sz w:val="28"/>
          <w:szCs w:val="28"/>
        </w:rPr>
      </w:pPr>
      <w:r>
        <w:rPr>
          <w:rFonts w:hint="eastAsia" w:ascii="仿宋" w:hAnsi="仿宋" w:eastAsia="仿宋"/>
          <w:b/>
          <w:color w:val="000000"/>
          <w:sz w:val="28"/>
          <w:szCs w:val="28"/>
          <w:lang w:eastAsia="zh-CN"/>
        </w:rPr>
        <w:t>四</w:t>
      </w:r>
      <w:r>
        <w:rPr>
          <w:rFonts w:hint="eastAsia" w:ascii="仿宋" w:hAnsi="仿宋" w:eastAsia="仿宋"/>
          <w:b/>
          <w:color w:val="000000"/>
          <w:sz w:val="28"/>
          <w:szCs w:val="28"/>
        </w:rPr>
        <w:t>、供应商资格审查必须提供的资格证明文件</w:t>
      </w:r>
    </w:p>
    <w:p w14:paraId="595DBAFD">
      <w:pPr>
        <w:spacing w:line="520" w:lineRule="exact"/>
        <w:ind w:firstLine="551" w:firstLineChars="196"/>
        <w:rPr>
          <w:rFonts w:hint="eastAsia" w:ascii="仿宋" w:hAnsi="仿宋" w:eastAsia="仿宋"/>
          <w:b/>
          <w:color w:val="000000"/>
          <w:sz w:val="28"/>
          <w:szCs w:val="28"/>
        </w:rPr>
      </w:pPr>
      <w:r>
        <w:rPr>
          <w:rFonts w:hint="eastAsia" w:ascii="仿宋" w:hAnsi="仿宋" w:eastAsia="仿宋"/>
          <w:b/>
          <w:color w:val="000000"/>
          <w:sz w:val="28"/>
          <w:szCs w:val="28"/>
        </w:rPr>
        <w:t>见供应商资格要求</w:t>
      </w:r>
    </w:p>
    <w:p w14:paraId="1A40C4E3">
      <w:pPr>
        <w:spacing w:line="520" w:lineRule="exact"/>
        <w:ind w:firstLine="551" w:firstLineChars="196"/>
        <w:rPr>
          <w:rFonts w:ascii="仿宋" w:hAnsi="仿宋" w:eastAsia="仿宋"/>
          <w:b/>
          <w:color w:val="000000"/>
          <w:sz w:val="28"/>
          <w:szCs w:val="28"/>
        </w:rPr>
      </w:pPr>
      <w:r>
        <w:rPr>
          <w:rFonts w:hint="eastAsia" w:ascii="仿宋" w:hAnsi="仿宋" w:eastAsia="仿宋"/>
          <w:b/>
          <w:color w:val="000000"/>
          <w:sz w:val="28"/>
          <w:szCs w:val="28"/>
        </w:rPr>
        <w:t>注：所有资格证明文件均须在有效期内，存在任一项不符合审查内容要求的作无效响应文件处理。</w:t>
      </w:r>
    </w:p>
    <w:p w14:paraId="3AF2295B">
      <w:pPr>
        <w:spacing w:line="520" w:lineRule="exact"/>
        <w:rPr>
          <w:rFonts w:hint="eastAsia"/>
        </w:rPr>
      </w:pPr>
    </w:p>
    <w:p w14:paraId="1E24C313">
      <w:pPr>
        <w:pStyle w:val="13"/>
        <w:spacing w:line="520" w:lineRule="exact"/>
        <w:jc w:val="center"/>
        <w:rPr>
          <w:rFonts w:hint="eastAsia" w:ascii="仿宋" w:hAnsi="仿宋" w:eastAsia="仿宋"/>
          <w:b/>
          <w:color w:val="000000"/>
          <w:sz w:val="28"/>
          <w:szCs w:val="28"/>
        </w:rPr>
      </w:pPr>
    </w:p>
    <w:p w14:paraId="2F56BED6">
      <w:pPr>
        <w:pStyle w:val="13"/>
        <w:spacing w:line="520" w:lineRule="exact"/>
        <w:jc w:val="center"/>
        <w:rPr>
          <w:rFonts w:hint="eastAsia" w:ascii="仿宋" w:hAnsi="仿宋" w:eastAsia="仿宋"/>
          <w:b/>
          <w:color w:val="000000"/>
          <w:sz w:val="28"/>
          <w:szCs w:val="28"/>
        </w:rPr>
      </w:pPr>
    </w:p>
    <w:p w14:paraId="0D3B64CB">
      <w:pPr>
        <w:pStyle w:val="13"/>
        <w:spacing w:line="520" w:lineRule="exact"/>
        <w:jc w:val="center"/>
        <w:rPr>
          <w:rFonts w:hint="eastAsia" w:ascii="仿宋" w:hAnsi="仿宋" w:eastAsia="仿宋"/>
          <w:b/>
          <w:color w:val="000000"/>
          <w:sz w:val="28"/>
          <w:szCs w:val="28"/>
        </w:rPr>
      </w:pPr>
    </w:p>
    <w:p w14:paraId="15F735FA">
      <w:pPr>
        <w:pStyle w:val="13"/>
        <w:spacing w:line="520" w:lineRule="exact"/>
        <w:jc w:val="center"/>
        <w:rPr>
          <w:rFonts w:hint="eastAsia" w:ascii="仿宋" w:hAnsi="仿宋" w:eastAsia="仿宋"/>
          <w:b/>
          <w:color w:val="000000"/>
          <w:sz w:val="28"/>
          <w:szCs w:val="28"/>
        </w:rPr>
      </w:pPr>
      <w:r>
        <w:rPr>
          <w:rFonts w:hint="eastAsia" w:ascii="仿宋" w:hAnsi="仿宋" w:eastAsia="仿宋"/>
          <w:b/>
          <w:color w:val="000000"/>
          <w:sz w:val="28"/>
          <w:szCs w:val="28"/>
          <w:lang w:eastAsia="zh-CN"/>
        </w:rPr>
        <w:t>五</w:t>
      </w:r>
      <w:r>
        <w:rPr>
          <w:rFonts w:hint="eastAsia" w:ascii="仿宋" w:hAnsi="仿宋" w:eastAsia="仿宋"/>
          <w:b/>
          <w:color w:val="000000"/>
          <w:sz w:val="28"/>
          <w:szCs w:val="28"/>
        </w:rPr>
        <w:t>、供应商认为有必要提供并说明的其它资料</w:t>
      </w:r>
    </w:p>
    <w:p w14:paraId="12A439B3">
      <w:pPr>
        <w:spacing w:line="520" w:lineRule="exact"/>
        <w:ind w:firstLine="2240" w:firstLineChars="800"/>
        <w:jc w:val="left"/>
        <w:rPr>
          <w:rFonts w:hint="eastAsia" w:ascii="仿宋" w:hAnsi="仿宋" w:eastAsia="仿宋"/>
          <w:b/>
          <w:color w:val="000000"/>
          <w:sz w:val="28"/>
          <w:szCs w:val="28"/>
        </w:rPr>
      </w:pPr>
      <w:r>
        <w:rPr>
          <w:rFonts w:hint="eastAsia" w:ascii="仿宋" w:hAnsi="仿宋" w:eastAsia="仿宋"/>
          <w:sz w:val="28"/>
          <w:szCs w:val="28"/>
        </w:rPr>
        <w:t>（格式由供应商自定，加盖公章）</w:t>
      </w:r>
    </w:p>
    <w:p w14:paraId="0FDA5360">
      <w:pPr>
        <w:spacing w:line="520" w:lineRule="exact"/>
        <w:ind w:firstLine="562" w:firstLineChars="200"/>
        <w:jc w:val="left"/>
        <w:rPr>
          <w:rFonts w:hint="eastAsia" w:ascii="仿宋" w:hAnsi="仿宋" w:eastAsia="仿宋"/>
          <w:b/>
          <w:bCs/>
          <w:sz w:val="28"/>
          <w:szCs w:val="28"/>
        </w:rPr>
      </w:pPr>
    </w:p>
    <w:p w14:paraId="7185C4EC">
      <w:pPr>
        <w:spacing w:line="520" w:lineRule="exact"/>
        <w:ind w:firstLine="562" w:firstLineChars="200"/>
        <w:jc w:val="left"/>
        <w:rPr>
          <w:rFonts w:hint="eastAsia" w:ascii="仿宋" w:hAnsi="仿宋" w:eastAsia="仿宋"/>
          <w:b/>
          <w:bCs/>
          <w:sz w:val="28"/>
          <w:szCs w:val="28"/>
        </w:rPr>
      </w:pPr>
      <w:r>
        <w:rPr>
          <w:rFonts w:hint="eastAsia" w:ascii="仿宋" w:hAnsi="仿宋" w:eastAsia="仿宋"/>
          <w:b/>
          <w:bCs/>
          <w:sz w:val="28"/>
          <w:szCs w:val="28"/>
        </w:rPr>
        <w:t>友情提醒</w:t>
      </w:r>
    </w:p>
    <w:p w14:paraId="2BC55D80">
      <w:pPr>
        <w:spacing w:line="520" w:lineRule="exact"/>
        <w:ind w:firstLine="562" w:firstLineChars="200"/>
        <w:jc w:val="left"/>
        <w:rPr>
          <w:rFonts w:hint="eastAsia" w:ascii="仿宋" w:hAnsi="仿宋" w:eastAsia="仿宋" w:cs="Arial"/>
          <w:b/>
          <w:bCs/>
          <w:sz w:val="28"/>
          <w:szCs w:val="28"/>
        </w:rPr>
      </w:pPr>
      <w:r>
        <w:rPr>
          <w:rFonts w:hint="eastAsia" w:ascii="仿宋" w:hAnsi="仿宋" w:eastAsia="仿宋" w:cs="Arial"/>
          <w:b/>
          <w:bCs/>
          <w:sz w:val="28"/>
          <w:szCs w:val="28"/>
        </w:rPr>
        <w:t>1.供应商所提供的资格证明材料应真实、有效，采购人保留对供应商提供的资格证明材料进行核查的权利。如发现供应商提供虚假资格证明材料，财政监管部门将对其进行严肃处理。</w:t>
      </w:r>
    </w:p>
    <w:p w14:paraId="395958A1">
      <w:pPr>
        <w:spacing w:line="520" w:lineRule="exact"/>
        <w:ind w:firstLine="551" w:firstLineChars="196"/>
        <w:rPr>
          <w:rFonts w:hint="eastAsia" w:ascii="仿宋" w:hAnsi="仿宋" w:eastAsia="仿宋"/>
          <w:b/>
          <w:color w:val="000000"/>
          <w:sz w:val="28"/>
          <w:szCs w:val="28"/>
        </w:rPr>
      </w:pPr>
      <w:r>
        <w:rPr>
          <w:rFonts w:hint="eastAsia" w:ascii="仿宋" w:hAnsi="仿宋" w:eastAsia="仿宋" w:cs="Arial"/>
          <w:b/>
          <w:bCs/>
          <w:sz w:val="28"/>
          <w:szCs w:val="28"/>
        </w:rPr>
        <w:t>2.</w:t>
      </w:r>
      <w:r>
        <w:rPr>
          <w:rFonts w:hint="eastAsia" w:ascii="仿宋" w:hAnsi="仿宋" w:eastAsia="仿宋"/>
          <w:b/>
          <w:color w:val="000000"/>
          <w:sz w:val="28"/>
          <w:szCs w:val="28"/>
        </w:rPr>
        <w:t>若本项目涉及需提供</w:t>
      </w:r>
      <w:r>
        <w:rPr>
          <w:rFonts w:hint="eastAsia" w:ascii="仿宋" w:hAnsi="仿宋" w:eastAsia="仿宋"/>
          <w:b/>
          <w:bCs/>
          <w:color w:val="000000"/>
          <w:sz w:val="28"/>
          <w:szCs w:val="28"/>
        </w:rPr>
        <w:t>原件的，应与响应文件一并提交，否则不予接受</w:t>
      </w:r>
      <w:r>
        <w:rPr>
          <w:rFonts w:hint="eastAsia" w:ascii="仿宋" w:hAnsi="仿宋" w:eastAsia="仿宋"/>
          <w:b/>
          <w:color w:val="000000"/>
          <w:sz w:val="28"/>
          <w:szCs w:val="28"/>
        </w:rPr>
        <w:t>。</w:t>
      </w:r>
    </w:p>
    <w:p w14:paraId="3EED4566">
      <w:pPr>
        <w:spacing w:line="440" w:lineRule="exact"/>
        <w:rPr>
          <w:rFonts w:hint="eastAsia" w:ascii="宋体" w:hAnsi="宋体" w:cs="宋体"/>
          <w:b/>
          <w:bCs/>
          <w:sz w:val="28"/>
        </w:rPr>
      </w:pPr>
      <w:r>
        <w:rPr>
          <w:rFonts w:ascii="仿宋" w:hAnsi="仿宋" w:eastAsia="仿宋" w:cs="楷体_GB2312"/>
          <w:b/>
          <w:bCs/>
          <w:color w:val="000000"/>
          <w:sz w:val="28"/>
          <w:szCs w:val="28"/>
          <w:lang w:val="zh-CN"/>
        </w:rPr>
        <w:br w:type="page"/>
      </w:r>
      <w:r>
        <w:rPr>
          <w:rFonts w:hint="eastAsia" w:ascii="宋体" w:hAnsi="宋体" w:cs="宋体"/>
          <w:b/>
          <w:sz w:val="32"/>
          <w:szCs w:val="32"/>
        </w:rPr>
        <w:t>示范格式一</w:t>
      </w:r>
    </w:p>
    <w:p w14:paraId="0138398E">
      <w:pPr>
        <w:spacing w:line="640" w:lineRule="exact"/>
        <w:ind w:firstLine="2873" w:firstLineChars="795"/>
        <w:rPr>
          <w:rFonts w:hint="eastAsia" w:ascii="宋体" w:hAnsi="宋体" w:cs="宋体"/>
          <w:b/>
          <w:bCs/>
          <w:sz w:val="36"/>
          <w:szCs w:val="36"/>
        </w:rPr>
      </w:pPr>
      <w:r>
        <w:rPr>
          <w:rFonts w:hint="eastAsia" w:ascii="宋体" w:hAnsi="宋体" w:cs="宋体"/>
          <w:b/>
          <w:bCs/>
          <w:sz w:val="36"/>
          <w:szCs w:val="36"/>
        </w:rPr>
        <w:t>法定代表人资格证明</w:t>
      </w:r>
    </w:p>
    <w:p w14:paraId="358F89EE">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单位名称：</w:t>
      </w:r>
    </w:p>
    <w:p w14:paraId="4C7F78B4">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地址：</w:t>
      </w:r>
    </w:p>
    <w:p w14:paraId="4877F35B">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姓名：     性别：      年龄：      职务：</w:t>
      </w:r>
    </w:p>
    <w:p w14:paraId="1E45BB96">
      <w:pPr>
        <w:spacing w:line="640" w:lineRule="exact"/>
        <w:ind w:left="1" w:firstLine="560" w:firstLineChars="200"/>
        <w:rPr>
          <w:rFonts w:hint="eastAsia" w:ascii="宋体" w:hAnsi="宋体" w:cs="宋体"/>
          <w:sz w:val="28"/>
        </w:rPr>
      </w:pPr>
      <w:r>
        <w:rPr>
          <w:rFonts w:hint="eastAsia" w:ascii="宋体" w:hAnsi="宋体" w:cs="宋体"/>
          <w:sz w:val="28"/>
          <w:szCs w:val="28"/>
          <w:lang w:val="zh-CN"/>
        </w:rPr>
        <w:t>系</w:t>
      </w:r>
      <w:r>
        <w:rPr>
          <w:rFonts w:hint="eastAsia" w:ascii="宋体" w:hAnsi="宋体" w:cs="宋体"/>
          <w:sz w:val="28"/>
          <w:szCs w:val="28"/>
          <w:u w:val="single"/>
          <w:lang w:val="zh-CN"/>
        </w:rPr>
        <w:t xml:space="preserve"> （询价供应商名称）</w:t>
      </w:r>
      <w:r>
        <w:rPr>
          <w:rFonts w:hint="eastAsia" w:ascii="宋体" w:hAnsi="宋体" w:cs="宋体"/>
          <w:sz w:val="28"/>
          <w:szCs w:val="28"/>
          <w:lang w:val="zh-CN"/>
        </w:rPr>
        <w:t>的法定代表人。</w:t>
      </w:r>
      <w:r>
        <w:rPr>
          <w:rFonts w:hint="eastAsia" w:ascii="宋体" w:hAnsi="宋体" w:cs="宋体"/>
          <w:sz w:val="28"/>
        </w:rPr>
        <w:t>为参与</w:t>
      </w:r>
      <w:r>
        <w:rPr>
          <w:rFonts w:hint="eastAsia" w:ascii="宋体" w:hAnsi="宋体" w:cs="宋体"/>
          <w:sz w:val="28"/>
          <w:u w:val="single"/>
        </w:rPr>
        <w:t xml:space="preserve">           </w:t>
      </w:r>
      <w:r>
        <w:rPr>
          <w:rFonts w:hint="eastAsia" w:ascii="宋体" w:hAnsi="宋体" w:cs="宋体"/>
          <w:sz w:val="28"/>
        </w:rPr>
        <w:t>项目，签署上述项目的响应文件、进行询价、签署合同和处理与之有关的一切事务。</w:t>
      </w:r>
    </w:p>
    <w:p w14:paraId="66F83140">
      <w:pPr>
        <w:autoSpaceDE w:val="0"/>
        <w:autoSpaceDN w:val="0"/>
        <w:adjustRightInd w:val="0"/>
        <w:spacing w:line="640" w:lineRule="exact"/>
        <w:ind w:firstLine="280"/>
        <w:rPr>
          <w:rFonts w:hint="eastAsia" w:ascii="宋体" w:hAnsi="宋体" w:cs="宋体"/>
          <w:sz w:val="28"/>
          <w:szCs w:val="28"/>
          <w:lang w:val="zh-CN"/>
        </w:rPr>
      </w:pPr>
      <w:r>
        <w:rPr>
          <w:rFonts w:hint="eastAsia" w:ascii="宋体" w:hAnsi="宋体" w:cs="宋体"/>
          <w:sz w:val="28"/>
          <w:szCs w:val="28"/>
          <w:lang w:val="zh-CN"/>
        </w:rPr>
        <w:t>特此证明。</w:t>
      </w:r>
    </w:p>
    <w:p w14:paraId="1354E067">
      <w:pPr>
        <w:spacing w:line="640" w:lineRule="exact"/>
        <w:ind w:firstLine="5173" w:firstLineChars="2053"/>
        <w:rPr>
          <w:rFonts w:hint="eastAsia" w:ascii="宋体" w:hAnsi="宋体" w:cs="宋体"/>
          <w:w w:val="90"/>
          <w:sz w:val="28"/>
        </w:rPr>
      </w:pPr>
      <w:r>
        <w:rPr>
          <w:rFonts w:hint="eastAsia" w:ascii="宋体" w:hAnsi="宋体" w:cs="宋体"/>
          <w:w w:val="90"/>
          <w:sz w:val="28"/>
        </w:rPr>
        <w:t>询价供应商：</w:t>
      </w:r>
      <w:r>
        <w:rPr>
          <w:rFonts w:hint="eastAsia" w:ascii="宋体" w:hAnsi="宋体" w:cs="宋体"/>
          <w:w w:val="90"/>
          <w:sz w:val="28"/>
          <w:u w:val="single"/>
        </w:rPr>
        <w:t xml:space="preserve"> （加盖公章）  </w:t>
      </w:r>
    </w:p>
    <w:p w14:paraId="7C3E5B1A">
      <w:pPr>
        <w:snapToGrid w:val="0"/>
        <w:spacing w:line="640" w:lineRule="exact"/>
        <w:ind w:firstLine="5320" w:firstLineChars="190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0211F4AD">
      <w:pPr>
        <w:snapToGrid w:val="0"/>
        <w:spacing w:line="640" w:lineRule="exact"/>
        <w:ind w:firstLine="5320" w:firstLineChars="1900"/>
        <w:rPr>
          <w:rFonts w:hint="eastAsia" w:ascii="宋体" w:hAnsi="宋体" w:cs="宋体"/>
          <w:sz w:val="28"/>
          <w:szCs w:val="28"/>
        </w:rPr>
      </w:pPr>
    </w:p>
    <w:p w14:paraId="13ECB124">
      <w:pPr>
        <w:spacing w:line="640" w:lineRule="exact"/>
        <w:ind w:firstLine="3204" w:firstLineChars="114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391160</wp:posOffset>
                </wp:positionV>
                <wp:extent cx="3314700" cy="1584960"/>
                <wp:effectExtent l="4445" t="4445" r="14605" b="10795"/>
                <wp:wrapNone/>
                <wp:docPr id="1" name="Rectangle 12"/>
                <wp:cNvGraphicFramePr/>
                <a:graphic xmlns:a="http://schemas.openxmlformats.org/drawingml/2006/main">
                  <a:graphicData uri="http://schemas.microsoft.com/office/word/2010/wordprocessingShape">
                    <wps:wsp>
                      <wps:cNvSpPr/>
                      <wps:spPr>
                        <a:xfrm>
                          <a:off x="0" y="0"/>
                          <a:ext cx="3314700" cy="15849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3F4115F">
                            <w:pPr>
                              <w:jc w:val="center"/>
                            </w:pPr>
                          </w:p>
                          <w:p w14:paraId="5A24E9C5">
                            <w:pPr>
                              <w:jc w:val="center"/>
                            </w:pPr>
                          </w:p>
                          <w:p w14:paraId="3CBE5BFB">
                            <w:pPr>
                              <w:jc w:val="center"/>
                            </w:pPr>
                          </w:p>
                          <w:p w14:paraId="57E4D22E">
                            <w:pPr>
                              <w:jc w:val="center"/>
                              <w:rPr>
                                <w:sz w:val="24"/>
                              </w:rPr>
                            </w:pPr>
                            <w:r>
                              <w:rPr>
                                <w:rFonts w:hint="eastAsia"/>
                                <w:sz w:val="24"/>
                              </w:rPr>
                              <w:t>身份证复印件</w:t>
                            </w:r>
                          </w:p>
                          <w:p w14:paraId="0B093F90">
                            <w:pPr>
                              <w:jc w:val="center"/>
                            </w:pPr>
                            <w:r>
                              <w:rPr>
                                <w:rFonts w:hint="eastAsia"/>
                                <w:sz w:val="24"/>
                              </w:rPr>
                              <w:t>（只可复印不可粘贴）</w:t>
                            </w:r>
                          </w:p>
                        </w:txbxContent>
                      </wps:txbx>
                      <wps:bodyPr wrap="square" upright="1"/>
                    </wps:wsp>
                  </a:graphicData>
                </a:graphic>
              </wp:anchor>
            </w:drawing>
          </mc:Choice>
          <mc:Fallback>
            <w:pict>
              <v:rect id="Rectangle 12" o:spid="_x0000_s1026" o:spt="1" style="position:absolute;left:0pt;margin-left:108pt;margin-top:30.8pt;height:124.8pt;width:261pt;z-index:251659264;mso-width-relative:page;mso-height-relative:page;" fillcolor="#FFFFFF" filled="t" stroked="t" coordsize="21600,21600" o:gfxdata="UEsDBAoAAAAAAIdO4kAAAAAAAAAAAAAAAAAEAAAAZHJzL1BLAwQUAAAACACHTuJAwK6bedgAAAAK&#10;AQAADwAAAGRycy9kb3ducmV2LnhtbE2PQU+EMBCF7yb+h2ZMvLmlkOCKlD1o1sTjLnvxNtAKKJ0S&#10;WnbRX+940uOb9/Lme+VudaM42zkMnjSoTQLCUuvNQJ2GU72/24IIEcng6Mlq+LIBdtX1VYmF8Rc6&#10;2PMxdoJLKBSooY9xKqQMbW8dho2fLLH37meHkeXcSTPjhcvdKNMkyaXDgfhDj5N96m37eVychmZI&#10;T/h9qF8S97DP4utafyxvz1rf3qjkEUS0a/wLwy8+o0PFTI1fyAQxakhVzluihlzlIDhwn2350GjI&#10;lEpBVqX8P6H6AVBLAwQUAAAACACHTuJATJPg5QUCAAA8BAAADgAAAGRycy9lMm9Eb2MueG1srVPL&#10;ctswDLx3pv/A4b2W5MRporGcQ1330mkzTfsBMAVJnOGrJG3Jf1+QdpxHe/ChOlAgCS6wC2B5P2nF&#10;9uiDtKbh1azkDI2wrTR9w3/93Hy45SxEMC0oa7DhBwz8fvX+3XJ0Nc7tYFWLnhGICfXoGj7E6Oqi&#10;CGJADWFmHRq67KzXEGnr+6L1MBK6VsW8LG+K0frWeSswBDpdHy/5CdFfAmi7TgpcW7HTaOIR1aOC&#10;SJTCIF3gq5xt16GI37suYGSq4cQ05pWCkL1Na7FaQt17cIMUpxTgkhTecNIgDQU9Q60hAtt5+ReU&#10;lsLbYLs4E1YXRyJZEWJRlW+0eRzAYeZCUgd3Fj38P1jxbf/gmWypEzgzoKngP0g0ML1CVs2TPqML&#10;Nbk9ugd/2gUyE9mp8zr9iQabsqaHs6Y4RSbo8Oqquv5YktyC7qrF7fXdTVa9eH7ufIhf0GqWjIZ7&#10;ip+1hP3XECkkuT65pGjBKtlupFJ54/vtJ+XZHqjAm/ylnOnJKzdl2Njwu8V8QYkAdW1H3UKmdsQ8&#10;mD7He/UivAQu8/cv4JTYGsJwTCAjJDeotYyY9IJ6QGg/m5bFgyN1DQ0VT8lobDlTSDOYrOwZQapL&#10;PImdMkQyVeZYi2TFaTsRTDK3tj1QWUfqa6L3eweeYu6cl/1AAleZSPKjpspanQYgde3LfQ7xPPS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MCum3nYAAAACgEAAA8AAAAAAAAAAQAgAAAAIgAAAGRy&#10;cy9kb3ducmV2LnhtbFBLAQIUABQAAAAIAIdO4kBMk+DlBQIAADwEAAAOAAAAAAAAAAEAIAAAACcB&#10;AABkcnMvZTJvRG9jLnhtbFBLBQYAAAAABgAGAFkBAACeBQAAAAA=&#10;">
                <v:fill on="t" focussize="0,0"/>
                <v:stroke color="#000000" joinstyle="miter"/>
                <v:imagedata o:title=""/>
                <o:lock v:ext="edit" aspectratio="f"/>
                <v:textbox>
                  <w:txbxContent>
                    <w:p w14:paraId="43F4115F">
                      <w:pPr>
                        <w:jc w:val="center"/>
                      </w:pPr>
                    </w:p>
                    <w:p w14:paraId="5A24E9C5">
                      <w:pPr>
                        <w:jc w:val="center"/>
                      </w:pPr>
                    </w:p>
                    <w:p w14:paraId="3CBE5BFB">
                      <w:pPr>
                        <w:jc w:val="center"/>
                      </w:pPr>
                    </w:p>
                    <w:p w14:paraId="57E4D22E">
                      <w:pPr>
                        <w:jc w:val="center"/>
                        <w:rPr>
                          <w:sz w:val="24"/>
                        </w:rPr>
                      </w:pPr>
                      <w:r>
                        <w:rPr>
                          <w:rFonts w:hint="eastAsia"/>
                          <w:sz w:val="24"/>
                        </w:rPr>
                        <w:t>身份证复印件</w:t>
                      </w:r>
                    </w:p>
                    <w:p w14:paraId="0B093F90">
                      <w:pPr>
                        <w:jc w:val="center"/>
                      </w:pPr>
                      <w:r>
                        <w:rPr>
                          <w:rFonts w:hint="eastAsia"/>
                          <w:sz w:val="24"/>
                        </w:rPr>
                        <w:t>（只可复印不可粘贴）</w:t>
                      </w:r>
                    </w:p>
                  </w:txbxContent>
                </v:textbox>
              </v:rect>
            </w:pict>
          </mc:Fallback>
        </mc:AlternateContent>
      </w:r>
    </w:p>
    <w:p w14:paraId="3075CBEC">
      <w:pPr>
        <w:spacing w:line="640" w:lineRule="exact"/>
        <w:ind w:firstLine="3204" w:firstLineChars="1140"/>
        <w:rPr>
          <w:rFonts w:hint="eastAsia" w:ascii="宋体" w:hAnsi="宋体" w:cs="宋体"/>
          <w:b/>
          <w:bCs/>
          <w:sz w:val="28"/>
        </w:rPr>
      </w:pPr>
    </w:p>
    <w:p w14:paraId="6FBF6427">
      <w:pPr>
        <w:spacing w:line="640" w:lineRule="exact"/>
        <w:ind w:firstLine="3204" w:firstLineChars="1140"/>
        <w:rPr>
          <w:rFonts w:hint="eastAsia" w:ascii="宋体" w:hAnsi="宋体" w:cs="宋体"/>
          <w:b/>
          <w:bCs/>
          <w:sz w:val="28"/>
        </w:rPr>
      </w:pPr>
    </w:p>
    <w:p w14:paraId="412664B1">
      <w:pPr>
        <w:spacing w:line="640" w:lineRule="exact"/>
        <w:ind w:firstLine="3204" w:firstLineChars="1140"/>
        <w:rPr>
          <w:rFonts w:hint="eastAsia" w:ascii="宋体" w:hAnsi="宋体" w:cs="宋体"/>
          <w:b/>
          <w:bCs/>
          <w:sz w:val="28"/>
        </w:rPr>
      </w:pPr>
    </w:p>
    <w:p w14:paraId="11532066">
      <w:pPr>
        <w:spacing w:line="640" w:lineRule="exact"/>
        <w:ind w:firstLine="3204" w:firstLineChars="1140"/>
        <w:rPr>
          <w:rFonts w:hint="eastAsia" w:ascii="宋体" w:hAnsi="宋体" w:cs="宋体"/>
          <w:b/>
          <w:bCs/>
          <w:sz w:val="28"/>
        </w:rPr>
      </w:pPr>
    </w:p>
    <w:p w14:paraId="6B149D97">
      <w:pPr>
        <w:spacing w:line="440" w:lineRule="exact"/>
        <w:ind w:firstLine="562" w:firstLineChars="200"/>
        <w:rPr>
          <w:rFonts w:hint="eastAsia" w:ascii="宋体" w:hAnsi="宋体" w:cs="宋体"/>
          <w:b/>
          <w:bCs/>
          <w:sz w:val="28"/>
        </w:rPr>
      </w:pPr>
    </w:p>
    <w:p w14:paraId="75D8D941">
      <w:pPr>
        <w:spacing w:line="440" w:lineRule="exact"/>
        <w:ind w:firstLine="562" w:firstLineChars="200"/>
        <w:rPr>
          <w:rFonts w:hint="eastAsia" w:ascii="宋体" w:hAnsi="宋体" w:cs="宋体"/>
          <w:b/>
          <w:sz w:val="32"/>
        </w:rPr>
      </w:pPr>
      <w:r>
        <w:rPr>
          <w:rFonts w:hint="eastAsia" w:ascii="宋体" w:hAnsi="宋体" w:cs="宋体"/>
          <w:b/>
          <w:bCs/>
          <w:sz w:val="28"/>
        </w:rPr>
        <w:t>注:询价供应商法定代表人</w:t>
      </w:r>
      <w:r>
        <w:rPr>
          <w:rFonts w:hint="eastAsia" w:ascii="宋体" w:hAnsi="宋体" w:cs="宋体"/>
          <w:b/>
          <w:bCs/>
          <w:sz w:val="28"/>
          <w:szCs w:val="28"/>
        </w:rPr>
        <w:t>参加询价的，必须附</w:t>
      </w:r>
      <w:r>
        <w:rPr>
          <w:rFonts w:hint="eastAsia" w:ascii="宋体" w:hAnsi="宋体" w:cs="宋体"/>
          <w:b/>
          <w:bCs/>
          <w:sz w:val="28"/>
        </w:rPr>
        <w:t>法定代表人</w:t>
      </w:r>
      <w:r>
        <w:rPr>
          <w:rFonts w:hint="eastAsia" w:ascii="宋体" w:hAnsi="宋体" w:cs="宋体"/>
          <w:b/>
          <w:bCs/>
          <w:sz w:val="28"/>
          <w:szCs w:val="28"/>
        </w:rPr>
        <w:t>身份证复印件并加盖委托单位公章，</w:t>
      </w:r>
      <w:r>
        <w:rPr>
          <w:rFonts w:hint="eastAsia" w:ascii="宋体" w:hAnsi="宋体" w:cs="宋体"/>
          <w:b/>
          <w:sz w:val="28"/>
          <w:szCs w:val="28"/>
        </w:rPr>
        <w:t>法定代表人授权其他人参加询价的，仅需填写“授权委托书”。</w:t>
      </w:r>
    </w:p>
    <w:p w14:paraId="09DF9DA4">
      <w:pPr>
        <w:pStyle w:val="13"/>
        <w:rPr>
          <w:rFonts w:hint="eastAsia" w:hAnsi="宋体" w:cs="宋体"/>
          <w:b/>
          <w:sz w:val="32"/>
        </w:rPr>
      </w:pPr>
    </w:p>
    <w:p w14:paraId="0B223A85">
      <w:pPr>
        <w:pStyle w:val="13"/>
        <w:rPr>
          <w:rFonts w:hint="eastAsia" w:hAnsi="宋体" w:cs="宋体"/>
          <w:sz w:val="32"/>
          <w:u w:val="single"/>
        </w:rPr>
      </w:pPr>
      <w:r>
        <w:rPr>
          <w:rFonts w:hint="eastAsia" w:hAnsi="宋体" w:cs="宋体"/>
          <w:b/>
          <w:sz w:val="32"/>
        </w:rPr>
        <w:t>示范格式二</w:t>
      </w:r>
    </w:p>
    <w:p w14:paraId="4B667274">
      <w:pPr>
        <w:spacing w:line="520" w:lineRule="exact"/>
        <w:ind w:firstLine="3777" w:firstLineChars="1045"/>
        <w:rPr>
          <w:rFonts w:hint="eastAsia" w:ascii="宋体" w:hAnsi="宋体" w:cs="宋体"/>
          <w:b/>
          <w:bCs/>
          <w:sz w:val="36"/>
          <w:szCs w:val="36"/>
        </w:rPr>
      </w:pPr>
      <w:r>
        <w:rPr>
          <w:rFonts w:hint="eastAsia" w:ascii="宋体" w:hAnsi="宋体" w:cs="宋体"/>
          <w:b/>
          <w:bCs/>
          <w:sz w:val="36"/>
          <w:szCs w:val="36"/>
        </w:rPr>
        <w:t>授权委托书</w:t>
      </w:r>
    </w:p>
    <w:p w14:paraId="673913B3">
      <w:pPr>
        <w:spacing w:line="440" w:lineRule="exact"/>
        <w:rPr>
          <w:rFonts w:hint="eastAsia" w:ascii="宋体" w:hAnsi="宋体" w:cs="宋体"/>
          <w:b/>
          <w:bCs/>
          <w:sz w:val="30"/>
          <w:szCs w:val="28"/>
        </w:rPr>
      </w:pPr>
      <w:r>
        <w:rPr>
          <w:rFonts w:hint="eastAsia" w:ascii="宋体" w:hAnsi="宋体" w:cs="宋体"/>
          <w:b/>
          <w:bCs/>
          <w:sz w:val="30"/>
          <w:szCs w:val="28"/>
        </w:rPr>
        <w:t>致</w:t>
      </w:r>
      <w:r>
        <w:rPr>
          <w:rFonts w:hint="eastAsia" w:ascii="宋体" w:hAnsi="宋体" w:cs="宋体"/>
          <w:b/>
          <w:bCs/>
          <w:sz w:val="30"/>
          <w:szCs w:val="28"/>
          <w:u w:val="single"/>
        </w:rPr>
        <w:t xml:space="preserve">   （采购单位）   </w:t>
      </w:r>
      <w:r>
        <w:rPr>
          <w:rFonts w:hint="eastAsia" w:ascii="宋体" w:hAnsi="宋体" w:cs="宋体"/>
          <w:b/>
          <w:bCs/>
          <w:sz w:val="30"/>
          <w:szCs w:val="28"/>
        </w:rPr>
        <w:t>：</w:t>
      </w:r>
    </w:p>
    <w:p w14:paraId="127593DF">
      <w:pPr>
        <w:spacing w:line="440" w:lineRule="exact"/>
        <w:rPr>
          <w:rFonts w:hint="eastAsia" w:ascii="宋体" w:hAnsi="宋体" w:cs="宋体"/>
          <w:sz w:val="28"/>
          <w:szCs w:val="28"/>
        </w:rPr>
      </w:pPr>
      <w:r>
        <w:rPr>
          <w:rFonts w:hint="eastAsia" w:ascii="宋体" w:hAnsi="宋体" w:cs="宋体"/>
          <w:sz w:val="28"/>
          <w:szCs w:val="28"/>
        </w:rPr>
        <w:t>本授权书宣告：</w:t>
      </w:r>
    </w:p>
    <w:p w14:paraId="18E7BB4A">
      <w:pPr>
        <w:snapToGrid w:val="0"/>
        <w:spacing w:line="440" w:lineRule="exact"/>
        <w:rPr>
          <w:rFonts w:hint="eastAsia" w:ascii="宋体" w:hAnsi="宋体" w:cs="宋体"/>
          <w:sz w:val="28"/>
          <w:szCs w:val="28"/>
        </w:rPr>
      </w:pPr>
      <w:r>
        <w:rPr>
          <w:rFonts w:hint="eastAsia" w:ascii="宋体" w:hAnsi="宋体" w:cs="宋体"/>
          <w:sz w:val="28"/>
          <w:szCs w:val="28"/>
        </w:rPr>
        <w:t>委托方：</w:t>
      </w:r>
      <w:r>
        <w:rPr>
          <w:rFonts w:hint="eastAsia" w:ascii="宋体" w:hAnsi="宋体" w:cs="宋体"/>
          <w:sz w:val="28"/>
          <w:szCs w:val="28"/>
          <w:u w:val="single"/>
        </w:rPr>
        <w:t xml:space="preserve">                   </w:t>
      </w:r>
      <w:r>
        <w:rPr>
          <w:rFonts w:hint="eastAsia" w:ascii="宋体" w:hAnsi="宋体" w:cs="宋体"/>
          <w:sz w:val="28"/>
          <w:szCs w:val="28"/>
        </w:rPr>
        <w:t xml:space="preserve">  地址：</w:t>
      </w:r>
      <w:r>
        <w:rPr>
          <w:rFonts w:hint="eastAsia" w:ascii="宋体" w:hAnsi="宋体" w:cs="宋体"/>
          <w:sz w:val="28"/>
          <w:szCs w:val="28"/>
          <w:u w:val="single"/>
        </w:rPr>
        <w:t xml:space="preserve">                  </w:t>
      </w:r>
    </w:p>
    <w:p w14:paraId="03C7249D">
      <w:pPr>
        <w:snapToGrid w:val="0"/>
        <w:spacing w:line="440" w:lineRule="exact"/>
        <w:rPr>
          <w:rFonts w:hint="eastAsia" w:ascii="宋体" w:hAnsi="宋体" w:cs="宋体"/>
          <w:sz w:val="28"/>
          <w:szCs w:val="28"/>
          <w:u w:val="single"/>
        </w:rPr>
      </w:pPr>
      <w:r>
        <w:rPr>
          <w:rFonts w:hint="eastAsia" w:ascii="宋体" w:hAnsi="宋体" w:cs="宋体"/>
          <w:sz w:val="28"/>
          <w:szCs w:val="28"/>
        </w:rPr>
        <w:t>法定代表人：</w:t>
      </w:r>
      <w:r>
        <w:rPr>
          <w:rFonts w:hint="eastAsia" w:ascii="宋体" w:hAnsi="宋体" w:cs="宋体"/>
          <w:sz w:val="28"/>
          <w:szCs w:val="28"/>
          <w:u w:val="single"/>
        </w:rPr>
        <w:t xml:space="preserve">          </w:t>
      </w:r>
    </w:p>
    <w:p w14:paraId="6E061667">
      <w:pPr>
        <w:snapToGrid w:val="0"/>
        <w:spacing w:line="440" w:lineRule="exact"/>
        <w:rPr>
          <w:rFonts w:hint="eastAsia" w:ascii="宋体" w:hAnsi="宋体" w:cs="宋体"/>
          <w:sz w:val="28"/>
          <w:szCs w:val="28"/>
        </w:rPr>
      </w:pPr>
      <w:r>
        <w:rPr>
          <w:rFonts w:hint="eastAsia" w:ascii="宋体" w:hAnsi="宋体" w:cs="宋体"/>
          <w:sz w:val="28"/>
          <w:szCs w:val="28"/>
        </w:rPr>
        <w:t>受托人：姓名</w:t>
      </w:r>
      <w:r>
        <w:rPr>
          <w:rFonts w:hint="eastAsia" w:ascii="宋体" w:hAnsi="宋体" w:cs="宋体"/>
          <w:sz w:val="28"/>
          <w:szCs w:val="28"/>
          <w:u w:val="single"/>
        </w:rPr>
        <w:t xml:space="preserve">    </w:t>
      </w:r>
      <w:r>
        <w:rPr>
          <w:rFonts w:hint="eastAsia" w:ascii="宋体" w:hAnsi="宋体" w:cs="宋体"/>
          <w:sz w:val="28"/>
          <w:szCs w:val="28"/>
        </w:rPr>
        <w:t xml:space="preserve"> 性别：</w:t>
      </w:r>
      <w:r>
        <w:rPr>
          <w:rFonts w:hint="eastAsia" w:ascii="宋体" w:hAnsi="宋体" w:cs="宋体"/>
          <w:sz w:val="28"/>
          <w:szCs w:val="28"/>
          <w:u w:val="single"/>
        </w:rPr>
        <w:t xml:space="preserve">    </w:t>
      </w:r>
      <w:r>
        <w:rPr>
          <w:rFonts w:hint="eastAsia" w:ascii="宋体" w:hAnsi="宋体" w:cs="宋体"/>
          <w:sz w:val="28"/>
          <w:szCs w:val="28"/>
        </w:rPr>
        <w:t xml:space="preserve"> 出生日期：</w:t>
      </w: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14:paraId="350D6A16">
      <w:pPr>
        <w:snapToGrid w:val="0"/>
        <w:spacing w:line="440" w:lineRule="exact"/>
        <w:rPr>
          <w:rFonts w:hint="eastAsia" w:ascii="宋体" w:hAnsi="宋体" w:cs="宋体"/>
          <w:sz w:val="28"/>
          <w:szCs w:val="28"/>
        </w:rPr>
      </w:pPr>
      <w:r>
        <w:rPr>
          <w:rFonts w:hint="eastAsia" w:ascii="宋体" w:hAnsi="宋体" w:cs="宋体"/>
          <w:sz w:val="28"/>
          <w:szCs w:val="28"/>
        </w:rPr>
        <w:t>所在单位：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p>
    <w:p w14:paraId="42B8B04C">
      <w:pPr>
        <w:snapToGrid w:val="0"/>
        <w:spacing w:line="440" w:lineRule="exact"/>
        <w:rPr>
          <w:rFonts w:hint="eastAsia" w:ascii="宋体" w:hAnsi="宋体" w:cs="宋体"/>
          <w:sz w:val="28"/>
          <w:szCs w:val="28"/>
        </w:rPr>
      </w:pPr>
      <w:r>
        <w:rPr>
          <w:rFonts w:hint="eastAsia" w:ascii="宋体" w:hAnsi="宋体" w:cs="宋体"/>
          <w:sz w:val="28"/>
          <w:szCs w:val="28"/>
        </w:rPr>
        <w:t>身 份 证：</w:t>
      </w:r>
      <w:r>
        <w:rPr>
          <w:rFonts w:hint="eastAsia" w:ascii="宋体" w:hAnsi="宋体" w:cs="宋体"/>
          <w:sz w:val="28"/>
          <w:szCs w:val="28"/>
          <w:u w:val="single"/>
        </w:rPr>
        <w:t xml:space="preserve">                </w:t>
      </w:r>
      <w:r>
        <w:rPr>
          <w:rFonts w:hint="eastAsia" w:ascii="宋体" w:hAnsi="宋体" w:cs="宋体"/>
          <w:sz w:val="28"/>
          <w:szCs w:val="28"/>
        </w:rPr>
        <w:t>联系方式：</w:t>
      </w:r>
      <w:r>
        <w:rPr>
          <w:rFonts w:hint="eastAsia" w:ascii="宋体" w:hAnsi="宋体" w:cs="宋体"/>
          <w:sz w:val="28"/>
          <w:szCs w:val="28"/>
          <w:u w:val="single"/>
        </w:rPr>
        <w:t xml:space="preserve">       </w:t>
      </w:r>
    </w:p>
    <w:p w14:paraId="3545F4AC">
      <w:pPr>
        <w:snapToGrid w:val="0"/>
        <w:spacing w:line="440" w:lineRule="exact"/>
        <w:rPr>
          <w:rFonts w:hint="eastAsia" w:ascii="宋体" w:hAnsi="宋体" w:cs="宋体"/>
          <w:sz w:val="28"/>
          <w:szCs w:val="28"/>
        </w:rPr>
      </w:pPr>
      <w:r>
        <w:rPr>
          <w:rFonts w:hint="eastAsia" w:ascii="宋体" w:hAnsi="宋体" w:cs="宋体"/>
          <w:sz w:val="28"/>
          <w:szCs w:val="28"/>
        </w:rPr>
        <w:t>兹委托受托人</w:t>
      </w:r>
      <w:r>
        <w:rPr>
          <w:rFonts w:hint="eastAsia" w:ascii="宋体" w:hAnsi="宋体" w:cs="宋体"/>
          <w:sz w:val="28"/>
          <w:szCs w:val="28"/>
          <w:u w:val="single"/>
        </w:rPr>
        <w:t xml:space="preserve">           </w:t>
      </w:r>
      <w:r>
        <w:rPr>
          <w:rFonts w:hint="eastAsia" w:ascii="宋体" w:hAnsi="宋体" w:cs="宋体"/>
          <w:sz w:val="28"/>
          <w:szCs w:val="28"/>
        </w:rPr>
        <w:t>代表我公司参加</w:t>
      </w:r>
      <w:r>
        <w:rPr>
          <w:rFonts w:hint="eastAsia" w:ascii="宋体" w:hAnsi="宋体" w:cs="宋体"/>
          <w:sz w:val="28"/>
          <w:szCs w:val="28"/>
          <w:lang w:val="en-US" w:eastAsia="zh-CN"/>
        </w:rPr>
        <w:t>盱眙县烟花爆竹供应站</w:t>
      </w:r>
      <w:r>
        <w:rPr>
          <w:rFonts w:hint="eastAsia" w:ascii="宋体" w:hAnsi="宋体" w:cs="宋体"/>
          <w:sz w:val="28"/>
          <w:szCs w:val="28"/>
        </w:rPr>
        <w:t>组织的（项目编号:    ）</w:t>
      </w:r>
      <w:r>
        <w:rPr>
          <w:rFonts w:hint="eastAsia" w:ascii="宋体" w:hAnsi="宋体" w:cs="宋体"/>
          <w:sz w:val="28"/>
          <w:szCs w:val="28"/>
          <w:u w:val="single"/>
        </w:rPr>
        <w:t xml:space="preserve">                  </w:t>
      </w:r>
      <w:r>
        <w:rPr>
          <w:rFonts w:hint="eastAsia" w:ascii="宋体" w:hAnsi="宋体" w:cs="宋体"/>
          <w:sz w:val="28"/>
          <w:szCs w:val="28"/>
        </w:rPr>
        <w:t>的政府采购活动，受托人有权在该询价活动中，以我单位的名义签署询价函和响应文件，与采购单位协商、澄清、解释，签订合同书并执行一切与此有关的事项。</w:t>
      </w:r>
    </w:p>
    <w:p w14:paraId="39E7D6EF">
      <w:pPr>
        <w:snapToGrid w:val="0"/>
        <w:spacing w:line="440" w:lineRule="exact"/>
        <w:rPr>
          <w:rFonts w:hint="eastAsia" w:ascii="宋体" w:hAnsi="宋体" w:cs="宋体"/>
          <w:sz w:val="28"/>
          <w:szCs w:val="28"/>
        </w:rPr>
      </w:pPr>
      <w:r>
        <w:rPr>
          <w:rFonts w:hint="eastAsia" w:ascii="宋体" w:hAnsi="宋体" w:cs="宋体"/>
          <w:sz w:val="28"/>
          <w:szCs w:val="28"/>
        </w:rPr>
        <w:t xml:space="preserve">    受托人在办理上述事宜过程中以其自己的名义所签署的所有文件我公司均予以承认。受托人无转委托权。</w:t>
      </w:r>
    </w:p>
    <w:p w14:paraId="3BC2EC94">
      <w:pPr>
        <w:snapToGrid w:val="0"/>
        <w:spacing w:line="440" w:lineRule="exact"/>
        <w:ind w:firstLine="560" w:firstLineChars="200"/>
        <w:rPr>
          <w:rFonts w:hint="eastAsia" w:ascii="宋体" w:hAnsi="宋体" w:cs="宋体"/>
          <w:sz w:val="28"/>
          <w:szCs w:val="28"/>
        </w:rPr>
      </w:pPr>
      <w:r>
        <w:rPr>
          <w:rFonts w:hint="eastAsia" w:ascii="宋体" w:hAnsi="宋体" w:cs="宋体"/>
          <w:sz w:val="28"/>
          <w:szCs w:val="28"/>
        </w:rPr>
        <w:t>委托期限：至上述事宜处理完毕止。</w:t>
      </w:r>
    </w:p>
    <w:p w14:paraId="1206CCAE">
      <w:pPr>
        <w:snapToGrid w:val="0"/>
        <w:spacing w:line="520" w:lineRule="exact"/>
        <w:ind w:firstLine="5040" w:firstLineChars="1800"/>
        <w:rPr>
          <w:rFonts w:hint="eastAsia" w:ascii="宋体" w:hAnsi="宋体" w:cs="宋体"/>
          <w:sz w:val="28"/>
          <w:szCs w:val="28"/>
          <w:u w:val="single"/>
        </w:rPr>
      </w:pPr>
      <w:r>
        <w:rPr>
          <w:rFonts w:hint="eastAsia" w:ascii="宋体" w:hAnsi="宋体" w:cs="宋体"/>
          <w:sz w:val="28"/>
          <w:szCs w:val="28"/>
        </w:rPr>
        <w:t>委托单位</w:t>
      </w:r>
      <w:r>
        <w:rPr>
          <w:rFonts w:hint="eastAsia" w:ascii="宋体" w:hAnsi="宋体" w:cs="宋体"/>
          <w:sz w:val="28"/>
          <w:szCs w:val="28"/>
          <w:u w:val="single"/>
        </w:rPr>
        <w:t xml:space="preserve">       （公章）    </w:t>
      </w:r>
    </w:p>
    <w:p w14:paraId="15E79A6E">
      <w:pPr>
        <w:spacing w:line="520" w:lineRule="exact"/>
        <w:ind w:firstLine="5460" w:firstLineChars="1950"/>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 xml:space="preserve">日 </w:t>
      </w:r>
    </w:p>
    <w:p w14:paraId="68194BDF">
      <w:pPr>
        <w:spacing w:line="520" w:lineRule="exact"/>
        <w:ind w:firstLine="5481" w:firstLineChars="1950"/>
        <w:rPr>
          <w:rFonts w:hint="eastAsia" w:ascii="宋体" w:hAnsi="宋体" w:cs="宋体"/>
          <w:b/>
          <w:bCs/>
          <w:sz w:val="28"/>
        </w:rPr>
      </w:pPr>
      <w:r>
        <w:rPr>
          <w:rFonts w:hint="eastAsia" w:ascii="宋体" w:hAnsi="宋体" w:cs="宋体"/>
          <w:b/>
          <w:bCs/>
          <w:sz w:val="28"/>
        </w:rPr>
        <mc:AlternateContent>
          <mc:Choice Requires="wps">
            <w:drawing>
              <wp:anchor distT="0" distB="0" distL="114300" distR="114300" simplePos="0" relativeHeight="251660288" behindDoc="0" locked="0" layoutInCell="1" allowOverlap="1">
                <wp:simplePos x="0" y="0"/>
                <wp:positionH relativeFrom="column">
                  <wp:posOffset>1143000</wp:posOffset>
                </wp:positionH>
                <wp:positionV relativeFrom="paragraph">
                  <wp:posOffset>314960</wp:posOffset>
                </wp:positionV>
                <wp:extent cx="3314700" cy="1684020"/>
                <wp:effectExtent l="4445" t="4445" r="14605" b="6985"/>
                <wp:wrapNone/>
                <wp:docPr id="2" name="矩形 45"/>
                <wp:cNvGraphicFramePr/>
                <a:graphic xmlns:a="http://schemas.openxmlformats.org/drawingml/2006/main">
                  <a:graphicData uri="http://schemas.microsoft.com/office/word/2010/wordprocessingShape">
                    <wps:wsp>
                      <wps:cNvSpPr/>
                      <wps:spPr>
                        <a:xfrm>
                          <a:off x="0" y="0"/>
                          <a:ext cx="3314700" cy="168402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69A7B38">
                            <w:pPr>
                              <w:jc w:val="center"/>
                            </w:pPr>
                          </w:p>
                          <w:p w14:paraId="4750D84A">
                            <w:pPr>
                              <w:jc w:val="center"/>
                            </w:pPr>
                          </w:p>
                          <w:p w14:paraId="00D94984">
                            <w:pPr>
                              <w:jc w:val="center"/>
                            </w:pPr>
                          </w:p>
                          <w:p w14:paraId="639D65CB">
                            <w:pPr>
                              <w:jc w:val="center"/>
                              <w:rPr>
                                <w:sz w:val="24"/>
                              </w:rPr>
                            </w:pPr>
                            <w:r>
                              <w:rPr>
                                <w:rFonts w:hint="eastAsia"/>
                                <w:sz w:val="24"/>
                              </w:rPr>
                              <w:t>身份证复印件</w:t>
                            </w:r>
                          </w:p>
                          <w:p w14:paraId="07BD3631">
                            <w:pPr>
                              <w:jc w:val="center"/>
                            </w:pPr>
                            <w:r>
                              <w:rPr>
                                <w:rFonts w:hint="eastAsia"/>
                                <w:sz w:val="24"/>
                              </w:rPr>
                              <w:t>（只可复印不可粘贴）</w:t>
                            </w:r>
                          </w:p>
                        </w:txbxContent>
                      </wps:txbx>
                      <wps:bodyPr wrap="square" upright="1"/>
                    </wps:wsp>
                  </a:graphicData>
                </a:graphic>
              </wp:anchor>
            </w:drawing>
          </mc:Choice>
          <mc:Fallback>
            <w:pict>
              <v:rect id="矩形 45" o:spid="_x0000_s1026" o:spt="1" style="position:absolute;left:0pt;margin-left:90pt;margin-top:24.8pt;height:132.6pt;width:261pt;z-index:251660288;mso-width-relative:page;mso-height-relative:page;" fillcolor="#FFFFFF" filled="t" stroked="t" coordsize="21600,21600" o:gfxdata="UEsDBAoAAAAAAIdO4kAAAAAAAAAAAAAAAAAEAAAAZHJzL1BLAwQUAAAACACHTuJAHexAINgAAAAK&#10;AQAADwAAAGRycy9kb3ducmV2LnhtbE2PQU+DQBCF7038D5sx8dbuQptKkaUHTU08tvTibYAVUHaW&#10;sEuL/nrHkz2+Ny9vvpftZ9uLixl950hDtFIgDFWu7qjRcC4OywSED0g19o6Mhm/jYZ/fLTJMa3el&#10;o7mcQiO4hHyKGtoQhlRKX7XGol+5wRDfPtxoMbAcG1mPeOVy28tYqa202BF/aHEwz62pvk6T1VB2&#10;8Rl/jsWrsrvDOrzNxef0/qL1w32knkAEM4f/MPzhMzrkzFS6iWovetaJ4i1Bw2a3BcGBRxWzUWpY&#10;R5sEZJ7J2wn5L1BLAwQUAAAACACHTuJAqfJgPQ8CAAA5BAAADgAAAGRycy9lMm9Eb2MueG1srVPN&#10;jtMwEL4j8Q6W7zRpt12WqOkeKOWCYKWFB5g6TmLJf3jcJn0aJG48BI+DeI0du6X7A4c9kIMzY4+/&#10;me+b8fJ6NJrtZUDlbM2nk5IzaYVrlO1q/uXz5tUVZxjBNqCdlTU/SOTXq5cvloOv5Mz1TjcyMAKx&#10;WA2+5n2MvioKFL00gBPnpaXD1gUDkdzQFU2AgdCNLmZleVkMLjQ+OCERaXd9POQnxPAcQNe2Ssi1&#10;EzsjbTyiBqkhEiXslUe+ytW2rRTxU9uijEzXnJjGvFISsrdpLVZLqLoAvlfiVAI8p4QnnAwoS0nP&#10;UGuIwHZB/QVllAgOXRsnwpniSCQrQiym5RNtbnvwMnMhqdGfRcf/Bys+7m8CU03NZ5xZMNTw399+&#10;/Pr5nc0XSZzBY0Uxt/4mnDwkMzEd22DSnziwMQt6OAsqx8gEbV5cTOevS9Ja0Nn08mpezrLkxf11&#10;HzC+l86wZNQ8UMeykLD/gJFSUuifkJQNnVbNRmmdndBt3+rA9kDd3eQv1UxXHoVpy4aav1nMFlQI&#10;0Mi2NCpkGk+00XY536Mb+BC4zN+/gFNha8D+WEBGSGFQGRVl0guqXkLzzjYsHjxJa+lF8VSMkQ1n&#10;WtIDTFaOjKD0cyKJnbZEMnXm2ItkxXE7Ekwyt645UE8HGmqi93UHgXLufFBdTwJPM5EURxOVtTpN&#10;fxrZh35Ocf/iV3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d7EAg2AAAAAoBAAAPAAAAAAAAAAEA&#10;IAAAACIAAABkcnMvZG93bnJldi54bWxQSwECFAAUAAAACACHTuJAqfJgPQ8CAAA5BAAADgAAAAAA&#10;AAABACAAAAAnAQAAZHJzL2Uyb0RvYy54bWxQSwUGAAAAAAYABgBZAQAAqAUAAAAA&#10;">
                <v:fill on="t" focussize="0,0"/>
                <v:stroke color="#000000" joinstyle="miter"/>
                <v:imagedata o:title=""/>
                <o:lock v:ext="edit" aspectratio="f"/>
                <v:textbox>
                  <w:txbxContent>
                    <w:p w14:paraId="169A7B38">
                      <w:pPr>
                        <w:jc w:val="center"/>
                      </w:pPr>
                    </w:p>
                    <w:p w14:paraId="4750D84A">
                      <w:pPr>
                        <w:jc w:val="center"/>
                      </w:pPr>
                    </w:p>
                    <w:p w14:paraId="00D94984">
                      <w:pPr>
                        <w:jc w:val="center"/>
                      </w:pPr>
                    </w:p>
                    <w:p w14:paraId="639D65CB">
                      <w:pPr>
                        <w:jc w:val="center"/>
                        <w:rPr>
                          <w:sz w:val="24"/>
                        </w:rPr>
                      </w:pPr>
                      <w:r>
                        <w:rPr>
                          <w:rFonts w:hint="eastAsia"/>
                          <w:sz w:val="24"/>
                        </w:rPr>
                        <w:t>身份证复印件</w:t>
                      </w:r>
                    </w:p>
                    <w:p w14:paraId="07BD3631">
                      <w:pPr>
                        <w:jc w:val="center"/>
                      </w:pPr>
                      <w:r>
                        <w:rPr>
                          <w:rFonts w:hint="eastAsia"/>
                          <w:sz w:val="24"/>
                        </w:rPr>
                        <w:t>（只可复印不可粘贴）</w:t>
                      </w:r>
                    </w:p>
                  </w:txbxContent>
                </v:textbox>
              </v:rect>
            </w:pict>
          </mc:Fallback>
        </mc:AlternateContent>
      </w:r>
    </w:p>
    <w:p w14:paraId="481CB741">
      <w:pPr>
        <w:spacing w:line="520" w:lineRule="exact"/>
        <w:ind w:firstLine="5481" w:firstLineChars="1950"/>
        <w:rPr>
          <w:rFonts w:hint="eastAsia" w:ascii="宋体" w:hAnsi="宋体" w:cs="宋体"/>
          <w:b/>
          <w:bCs/>
          <w:sz w:val="28"/>
        </w:rPr>
      </w:pPr>
    </w:p>
    <w:p w14:paraId="565E3C47">
      <w:pPr>
        <w:spacing w:line="520" w:lineRule="exact"/>
        <w:ind w:firstLine="5481" w:firstLineChars="1950"/>
        <w:rPr>
          <w:rFonts w:hint="eastAsia" w:ascii="宋体" w:hAnsi="宋体" w:cs="宋体"/>
          <w:b/>
          <w:bCs/>
          <w:sz w:val="28"/>
        </w:rPr>
      </w:pPr>
    </w:p>
    <w:p w14:paraId="6743D43A">
      <w:pPr>
        <w:spacing w:line="520" w:lineRule="exact"/>
        <w:ind w:firstLine="5481" w:firstLineChars="1950"/>
        <w:rPr>
          <w:rFonts w:hint="eastAsia" w:ascii="宋体" w:hAnsi="宋体" w:cs="宋体"/>
          <w:b/>
          <w:bCs/>
          <w:sz w:val="28"/>
        </w:rPr>
      </w:pPr>
    </w:p>
    <w:p w14:paraId="4856B441">
      <w:pPr>
        <w:spacing w:line="520" w:lineRule="exact"/>
        <w:ind w:firstLine="5481" w:firstLineChars="1950"/>
        <w:rPr>
          <w:rFonts w:hint="eastAsia" w:ascii="宋体" w:hAnsi="宋体" w:cs="宋体"/>
          <w:b/>
          <w:bCs/>
          <w:sz w:val="28"/>
        </w:rPr>
      </w:pPr>
    </w:p>
    <w:p w14:paraId="72BD6F97">
      <w:pPr>
        <w:spacing w:line="520" w:lineRule="exact"/>
        <w:ind w:firstLine="5481" w:firstLineChars="1950"/>
        <w:rPr>
          <w:rFonts w:hint="eastAsia" w:ascii="宋体" w:hAnsi="宋体" w:cs="宋体"/>
          <w:b/>
          <w:bCs/>
          <w:sz w:val="28"/>
        </w:rPr>
      </w:pPr>
    </w:p>
    <w:p w14:paraId="33ADD8BB">
      <w:pPr>
        <w:snapToGrid w:val="0"/>
        <w:spacing w:line="520" w:lineRule="exact"/>
        <w:ind w:left="-17" w:leftChars="-8" w:firstLine="658" w:firstLineChars="234"/>
        <w:rPr>
          <w:rFonts w:hint="eastAsia" w:ascii="宋体" w:hAnsi="宋体" w:cs="宋体"/>
          <w:b/>
          <w:sz w:val="28"/>
          <w:szCs w:val="28"/>
        </w:rPr>
      </w:pPr>
      <w:r>
        <w:rPr>
          <w:rFonts w:hint="eastAsia" w:ascii="宋体" w:hAnsi="宋体" w:cs="宋体"/>
          <w:b/>
          <w:bCs/>
          <w:sz w:val="28"/>
        </w:rPr>
        <w:t>注:询价供应商委托</w:t>
      </w:r>
      <w:r>
        <w:rPr>
          <w:rFonts w:hint="eastAsia" w:ascii="宋体" w:hAnsi="宋体" w:cs="宋体"/>
          <w:b/>
          <w:bCs/>
          <w:sz w:val="28"/>
          <w:szCs w:val="28"/>
        </w:rPr>
        <w:t>受托人参加询价的，必须附受托人身份证复印件并加盖委托单位公章，</w:t>
      </w:r>
      <w:r>
        <w:rPr>
          <w:rFonts w:hint="eastAsia" w:ascii="宋体" w:hAnsi="宋体" w:cs="宋体"/>
          <w:b/>
          <w:sz w:val="28"/>
          <w:szCs w:val="28"/>
        </w:rPr>
        <w:t>法定代表人直接参加询价的，仅需填写“法定代表人资格证明”。</w:t>
      </w:r>
    </w:p>
    <w:p w14:paraId="5BADC3C1">
      <w:pPr>
        <w:pStyle w:val="13"/>
        <w:rPr>
          <w:rFonts w:hint="eastAsia" w:hAnsi="宋体" w:cs="宋体"/>
          <w:sz w:val="32"/>
          <w:u w:val="single"/>
        </w:rPr>
      </w:pPr>
      <w:r>
        <w:rPr>
          <w:rFonts w:hint="eastAsia" w:hAnsi="宋体" w:cs="宋体"/>
        </w:rPr>
        <w:br w:type="page"/>
      </w:r>
      <w:r>
        <w:rPr>
          <w:rFonts w:hint="eastAsia" w:hAnsi="宋体" w:cs="宋体"/>
          <w:b/>
          <w:sz w:val="32"/>
        </w:rPr>
        <w:t>示范格式三</w:t>
      </w:r>
    </w:p>
    <w:p w14:paraId="18D59C1B">
      <w:pPr>
        <w:spacing w:line="480" w:lineRule="auto"/>
        <w:jc w:val="center"/>
        <w:rPr>
          <w:rFonts w:hint="eastAsia" w:ascii="宋体" w:hAnsi="宋体" w:cs="宋体"/>
          <w:b/>
          <w:sz w:val="32"/>
          <w:szCs w:val="20"/>
        </w:rPr>
      </w:pPr>
      <w:r>
        <w:rPr>
          <w:rFonts w:hint="eastAsia" w:ascii="宋体" w:hAnsi="宋体" w:cs="宋体"/>
          <w:b/>
          <w:sz w:val="32"/>
          <w:szCs w:val="20"/>
        </w:rPr>
        <w:t>承   诺  书</w:t>
      </w:r>
    </w:p>
    <w:p w14:paraId="5990EC3D">
      <w:pPr>
        <w:spacing w:line="520" w:lineRule="exact"/>
        <w:ind w:firstLine="140" w:firstLineChars="50"/>
        <w:jc w:val="left"/>
        <w:rPr>
          <w:rFonts w:hint="eastAsia" w:ascii="宋体" w:hAnsi="宋体" w:cs="宋体"/>
          <w:b/>
          <w:bCs/>
          <w:sz w:val="28"/>
          <w:szCs w:val="28"/>
        </w:rPr>
      </w:pPr>
      <w:r>
        <w:rPr>
          <w:rFonts w:hint="eastAsia" w:ascii="宋体" w:hAnsi="宋体" w:cs="宋体"/>
          <w:kern w:val="0"/>
          <w:sz w:val="28"/>
          <w:szCs w:val="28"/>
          <w:u w:val="single"/>
        </w:rPr>
        <w:t xml:space="preserve"> </w:t>
      </w:r>
      <w:r>
        <w:rPr>
          <w:rFonts w:hint="eastAsia" w:ascii="宋体" w:hAnsi="宋体" w:cs="宋体"/>
          <w:b/>
          <w:bCs/>
          <w:sz w:val="28"/>
          <w:szCs w:val="28"/>
        </w:rPr>
        <w:t xml:space="preserve"> （采购单位）          ：</w:t>
      </w:r>
    </w:p>
    <w:p w14:paraId="6CCDDC33">
      <w:pPr>
        <w:spacing w:line="520" w:lineRule="exact"/>
        <w:rPr>
          <w:rFonts w:hint="eastAsia" w:ascii="宋体" w:hAnsi="宋体" w:cs="宋体"/>
          <w:b/>
          <w:bCs/>
          <w:sz w:val="28"/>
          <w:szCs w:val="28"/>
        </w:rPr>
      </w:pPr>
      <w:r>
        <w:rPr>
          <w:rFonts w:hint="eastAsia" w:ascii="宋体" w:hAnsi="宋体" w:cs="宋体"/>
          <w:b/>
          <w:bCs/>
          <w:sz w:val="28"/>
          <w:szCs w:val="28"/>
        </w:rPr>
        <w:t xml:space="preserve">    我方在项目名称：                      （项目编号：       ）的招标过程中，做如下承诺：</w:t>
      </w:r>
    </w:p>
    <w:p w14:paraId="0FD06D83">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一、我方企业完全具备履行合同所必须的设备和专业技术能力；</w:t>
      </w:r>
    </w:p>
    <w:p w14:paraId="5ABF3173">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二、我方参加政府采购活动前3年内在经营活动中没有重大违法记录（因违法经营受到刑事处罚或者责令停产停业、吊销许可证或者执照、较大数额罚款等行政处罚）。</w:t>
      </w:r>
    </w:p>
    <w:p w14:paraId="381B8C44">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三、我公司与参加本次采购活动的其他单位不存在单位负责人为同一人的情况，也不存在控股、管理关系的情况；</w:t>
      </w:r>
    </w:p>
    <w:p w14:paraId="32E237C7">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四、我公司没有为本采购项目提供整体设计、规范编制或者项目管理、监理、检测等服务；</w:t>
      </w:r>
    </w:p>
    <w:p w14:paraId="06958F18">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五、我方保证上述信息的真实和准确，并愿意承担因我方就此弄虚作假所引起的一切法律后果，并自愿接受相关监管部门作出的任何处罚。</w:t>
      </w:r>
    </w:p>
    <w:p w14:paraId="64428179">
      <w:pPr>
        <w:spacing w:line="520" w:lineRule="exact"/>
        <w:ind w:firstLine="562" w:firstLineChars="200"/>
        <w:rPr>
          <w:rFonts w:hint="eastAsia" w:ascii="宋体" w:hAnsi="宋体" w:cs="宋体"/>
          <w:b/>
          <w:bCs/>
          <w:sz w:val="28"/>
          <w:szCs w:val="28"/>
        </w:rPr>
      </w:pPr>
    </w:p>
    <w:p w14:paraId="47D7F6F3">
      <w:pPr>
        <w:spacing w:line="520" w:lineRule="exact"/>
        <w:ind w:firstLine="562" w:firstLineChars="200"/>
        <w:rPr>
          <w:rFonts w:hint="eastAsia" w:ascii="宋体" w:hAnsi="宋体" w:cs="宋体"/>
          <w:b/>
          <w:bCs/>
          <w:sz w:val="28"/>
          <w:szCs w:val="28"/>
        </w:rPr>
      </w:pPr>
      <w:r>
        <w:rPr>
          <w:rFonts w:hint="eastAsia" w:ascii="宋体" w:hAnsi="宋体" w:cs="宋体"/>
          <w:b/>
          <w:bCs/>
          <w:sz w:val="28"/>
          <w:szCs w:val="28"/>
        </w:rPr>
        <w:t>特此承诺！</w:t>
      </w:r>
    </w:p>
    <w:p w14:paraId="5EDEA86A">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w:t>
      </w:r>
    </w:p>
    <w:p w14:paraId="126D4F7A">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法定代表人(负责人）或委托代理人（签字）：          </w:t>
      </w:r>
    </w:p>
    <w:p w14:paraId="14545291">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供应商：（盖单位公章） </w:t>
      </w:r>
    </w:p>
    <w:p w14:paraId="45C5A34D">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w:t>
      </w:r>
    </w:p>
    <w:p w14:paraId="7254BDCD">
      <w:pPr>
        <w:spacing w:line="520" w:lineRule="exact"/>
        <w:ind w:right="420"/>
        <w:rPr>
          <w:rFonts w:hint="eastAsia" w:ascii="宋体" w:hAnsi="宋体" w:cs="宋体"/>
          <w:b/>
          <w:bCs/>
          <w:sz w:val="28"/>
          <w:szCs w:val="28"/>
        </w:rPr>
      </w:pPr>
      <w:r>
        <w:rPr>
          <w:rFonts w:hint="eastAsia" w:ascii="宋体" w:hAnsi="宋体" w:cs="宋体"/>
          <w:b/>
          <w:bCs/>
          <w:sz w:val="28"/>
          <w:szCs w:val="28"/>
        </w:rPr>
        <w:t xml:space="preserve">                              日期:      年   月   </w:t>
      </w:r>
    </w:p>
    <w:p w14:paraId="0E10ECC0">
      <w:pPr>
        <w:pStyle w:val="4"/>
        <w:shd w:val="clear" w:color="auto" w:fill="FFFFFF"/>
        <w:spacing w:line="400" w:lineRule="exact"/>
        <w:rPr>
          <w:rFonts w:ascii="宋体" w:hAnsi="宋体" w:cs="宋体"/>
          <w:sz w:val="24"/>
        </w:rPr>
      </w:pPr>
      <w:r>
        <w:rPr>
          <w:rFonts w:hint="eastAsia" w:ascii="仿宋" w:hAnsi="仿宋" w:eastAsia="仿宋"/>
          <w:sz w:val="28"/>
          <w:szCs w:val="28"/>
        </w:rPr>
        <w:br w:type="page"/>
      </w:r>
      <w:r>
        <w:rPr>
          <w:rFonts w:hint="eastAsia" w:ascii="宋体" w:hAnsi="宋体" w:cs="宋体"/>
          <w:szCs w:val="24"/>
        </w:rPr>
        <w:t>示范格式四</w:t>
      </w:r>
    </w:p>
    <w:p w14:paraId="73FE220D">
      <w:pPr>
        <w:spacing w:line="560" w:lineRule="exact"/>
        <w:ind w:firstLine="321" w:firstLineChars="100"/>
        <w:jc w:val="center"/>
        <w:outlineLvl w:val="0"/>
        <w:rPr>
          <w:rFonts w:ascii="宋体" w:hAnsi="宋体" w:cs="宋体"/>
          <w:b/>
          <w:color w:val="000000"/>
          <w:sz w:val="32"/>
          <w:szCs w:val="32"/>
        </w:rPr>
      </w:pPr>
      <w:r>
        <w:rPr>
          <w:rFonts w:hint="eastAsia" w:ascii="宋体" w:hAnsi="宋体" w:cs="宋体"/>
          <w:b/>
          <w:color w:val="000000"/>
          <w:sz w:val="32"/>
          <w:szCs w:val="32"/>
        </w:rPr>
        <w:t>中小企业声明函</w:t>
      </w:r>
    </w:p>
    <w:p w14:paraId="0A2F44BE">
      <w:pPr>
        <w:spacing w:line="560" w:lineRule="exact"/>
        <w:ind w:firstLine="420" w:firstLineChars="150"/>
        <w:rPr>
          <w:rFonts w:ascii="宋体" w:hAnsi="宋体" w:cs="宋体"/>
          <w:color w:val="000000"/>
          <w:sz w:val="28"/>
          <w:szCs w:val="28"/>
        </w:rPr>
      </w:pPr>
      <w:r>
        <w:rPr>
          <w:rFonts w:hint="eastAsia" w:ascii="宋体" w:hAnsi="宋体" w:cs="宋体"/>
          <w:color w:val="000000"/>
          <w:sz w:val="28"/>
          <w:szCs w:val="28"/>
        </w:rPr>
        <w:t>本公司郑重声明，根据《政府采购促进中小企业发展管理办法》(财库[2020]46号)的规定，本公司参加</w:t>
      </w:r>
      <w:r>
        <w:rPr>
          <w:rFonts w:hint="eastAsia" w:ascii="宋体" w:hAnsi="宋体" w:cs="宋体"/>
          <w:color w:val="000000"/>
          <w:sz w:val="28"/>
          <w:szCs w:val="28"/>
          <w:u w:val="single"/>
        </w:rPr>
        <w:t>（单位名称）</w:t>
      </w:r>
      <w:r>
        <w:rPr>
          <w:rFonts w:hint="eastAsia" w:ascii="宋体" w:hAnsi="宋体" w:cs="宋体"/>
          <w:color w:val="000000"/>
          <w:sz w:val="28"/>
          <w:szCs w:val="28"/>
        </w:rPr>
        <w:t>的</w:t>
      </w:r>
      <w:r>
        <w:rPr>
          <w:rFonts w:hint="eastAsia" w:ascii="宋体" w:hAnsi="宋体" w:cs="宋体"/>
          <w:color w:val="000000"/>
          <w:sz w:val="28"/>
          <w:szCs w:val="28"/>
          <w:u w:val="single"/>
        </w:rPr>
        <w:t>（项目名称）</w:t>
      </w:r>
      <w:r>
        <w:rPr>
          <w:rFonts w:hint="eastAsia" w:ascii="宋体" w:hAnsi="宋体" w:cs="宋体"/>
          <w:color w:val="000000"/>
          <w:sz w:val="28"/>
          <w:szCs w:val="28"/>
        </w:rPr>
        <w:t>采购活动，提供的货物全部由符合政策要求的中小企业制造。相关企业的具体情况如下：</w:t>
      </w:r>
    </w:p>
    <w:p w14:paraId="7703865A">
      <w:pPr>
        <w:numPr>
          <w:ilvl w:val="0"/>
          <w:numId w:val="2"/>
        </w:numPr>
        <w:spacing w:line="560" w:lineRule="exact"/>
        <w:ind w:firstLine="560" w:firstLineChars="200"/>
        <w:rPr>
          <w:rFonts w:ascii="宋体" w:hAnsi="宋体" w:cs="宋体"/>
          <w:color w:val="000000"/>
          <w:sz w:val="28"/>
          <w:szCs w:val="28"/>
          <w:u w:val="single"/>
        </w:rPr>
      </w:pP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行业</w:t>
      </w:r>
      <w:r>
        <w:rPr>
          <w:rFonts w:hint="eastAsia" w:ascii="宋体" w:hAnsi="宋体" w:cs="宋体"/>
          <w:color w:val="000000"/>
          <w:sz w:val="28"/>
          <w:szCs w:val="28"/>
        </w:rPr>
        <w:t>；制造商为</w:t>
      </w:r>
      <w:r>
        <w:rPr>
          <w:rFonts w:hint="eastAsia" w:ascii="宋体" w:hAnsi="宋体" w:cs="宋体"/>
          <w:color w:val="000000"/>
          <w:sz w:val="28"/>
          <w:szCs w:val="28"/>
          <w:u w:val="single"/>
        </w:rPr>
        <w:t>（企业名称）</w:t>
      </w:r>
      <w:r>
        <w:rPr>
          <w:rFonts w:hint="eastAsia" w:ascii="宋体" w:hAnsi="宋体" w:cs="宋体"/>
          <w:color w:val="000000"/>
          <w:sz w:val="28"/>
          <w:szCs w:val="28"/>
        </w:rPr>
        <w:t>，从业人员人，营业收入为万元，资产总额为万元，属于</w:t>
      </w:r>
      <w:r>
        <w:rPr>
          <w:rFonts w:hint="eastAsia" w:ascii="宋体" w:hAnsi="宋体" w:cs="宋体"/>
          <w:color w:val="000000"/>
          <w:sz w:val="28"/>
          <w:szCs w:val="28"/>
          <w:u w:val="single"/>
        </w:rPr>
        <w:t>（中型企业、小型企业、微型企业）</w:t>
      </w:r>
      <w:r>
        <w:rPr>
          <w:rFonts w:hint="eastAsia" w:ascii="宋体" w:hAnsi="宋体" w:cs="宋体"/>
          <w:color w:val="000000"/>
          <w:sz w:val="28"/>
          <w:szCs w:val="28"/>
        </w:rPr>
        <w:t>；</w:t>
      </w:r>
    </w:p>
    <w:p w14:paraId="10AE82FB">
      <w:pPr>
        <w:numPr>
          <w:ilvl w:val="0"/>
          <w:numId w:val="2"/>
        </w:numPr>
        <w:spacing w:line="560" w:lineRule="exact"/>
        <w:ind w:firstLine="560" w:firstLineChars="200"/>
        <w:rPr>
          <w:rFonts w:ascii="宋体" w:hAnsi="宋体" w:cs="宋体"/>
          <w:color w:val="000000"/>
          <w:sz w:val="28"/>
          <w:szCs w:val="28"/>
          <w:u w:val="single"/>
        </w:rPr>
      </w:pPr>
      <w:r>
        <w:rPr>
          <w:rFonts w:hint="eastAsia" w:ascii="宋体" w:hAnsi="宋体" w:cs="宋体"/>
          <w:color w:val="000000"/>
          <w:sz w:val="28"/>
          <w:szCs w:val="28"/>
          <w:u w:val="single"/>
        </w:rPr>
        <w:t>（标的名称）</w:t>
      </w:r>
      <w:r>
        <w:rPr>
          <w:rFonts w:hint="eastAsia" w:ascii="宋体" w:hAnsi="宋体" w:cs="宋体"/>
          <w:color w:val="000000"/>
          <w:sz w:val="28"/>
          <w:szCs w:val="28"/>
        </w:rPr>
        <w:t>，属于</w:t>
      </w:r>
      <w:r>
        <w:rPr>
          <w:rFonts w:hint="eastAsia" w:ascii="宋体" w:hAnsi="宋体" w:cs="宋体"/>
          <w:color w:val="000000"/>
          <w:sz w:val="28"/>
          <w:szCs w:val="28"/>
          <w:u w:val="single"/>
        </w:rPr>
        <w:t>行业</w:t>
      </w:r>
      <w:r>
        <w:rPr>
          <w:rFonts w:hint="eastAsia" w:ascii="宋体" w:hAnsi="宋体" w:cs="宋体"/>
          <w:color w:val="000000"/>
          <w:sz w:val="28"/>
          <w:szCs w:val="28"/>
        </w:rPr>
        <w:t>；制造商为</w:t>
      </w:r>
      <w:r>
        <w:rPr>
          <w:rFonts w:hint="eastAsia" w:ascii="宋体" w:hAnsi="宋体" w:cs="宋体"/>
          <w:color w:val="000000"/>
          <w:sz w:val="28"/>
          <w:szCs w:val="28"/>
          <w:u w:val="single"/>
        </w:rPr>
        <w:t>（企业名称）</w:t>
      </w:r>
      <w:r>
        <w:rPr>
          <w:rFonts w:hint="eastAsia" w:ascii="宋体" w:hAnsi="宋体" w:cs="宋体"/>
          <w:color w:val="000000"/>
          <w:sz w:val="28"/>
          <w:szCs w:val="28"/>
        </w:rPr>
        <w:t>，从业人员人，营业收入为万元，资产总额为万元，属于</w:t>
      </w:r>
      <w:r>
        <w:rPr>
          <w:rFonts w:hint="eastAsia" w:ascii="宋体" w:hAnsi="宋体" w:cs="宋体"/>
          <w:color w:val="000000"/>
          <w:sz w:val="28"/>
          <w:szCs w:val="28"/>
          <w:u w:val="single"/>
        </w:rPr>
        <w:t>（中型企业、小型企业、微型企业）</w:t>
      </w:r>
      <w:r>
        <w:rPr>
          <w:rFonts w:hint="eastAsia" w:ascii="宋体" w:hAnsi="宋体" w:cs="宋体"/>
          <w:color w:val="000000"/>
          <w:sz w:val="28"/>
          <w:szCs w:val="28"/>
        </w:rPr>
        <w:t>；</w:t>
      </w:r>
    </w:p>
    <w:p w14:paraId="776235D9">
      <w:pPr>
        <w:pStyle w:val="25"/>
        <w:ind w:left="0" w:leftChars="0" w:firstLine="560"/>
        <w:rPr>
          <w:rFonts w:ascii="宋体" w:hAnsi="宋体" w:cs="宋体"/>
          <w:color w:val="000000"/>
          <w:sz w:val="28"/>
          <w:szCs w:val="28"/>
        </w:rPr>
      </w:pPr>
      <w:r>
        <w:rPr>
          <w:rFonts w:hint="eastAsia" w:ascii="宋体" w:hAnsi="宋体" w:cs="宋体"/>
          <w:color w:val="000000"/>
          <w:sz w:val="28"/>
          <w:szCs w:val="28"/>
        </w:rPr>
        <w:t>……</w:t>
      </w:r>
    </w:p>
    <w:p w14:paraId="4D2768D9">
      <w:pPr>
        <w:pStyle w:val="25"/>
        <w:ind w:left="0" w:leftChars="0" w:firstLine="560"/>
        <w:rPr>
          <w:rFonts w:ascii="宋体" w:hAnsi="宋体" w:cs="宋体"/>
          <w:color w:val="000000"/>
          <w:sz w:val="28"/>
          <w:szCs w:val="28"/>
        </w:rPr>
      </w:pPr>
      <w:r>
        <w:rPr>
          <w:rFonts w:hint="eastAsia" w:ascii="宋体" w:hAnsi="宋体" w:cs="宋体"/>
          <w:color w:val="000000"/>
          <w:sz w:val="28"/>
          <w:szCs w:val="28"/>
        </w:rPr>
        <w:t>以上企业，不属于大企业的分支机构，不存在控股股东为大企业的情形，也不存在与大企业的负责人为同一人的情形。</w:t>
      </w:r>
    </w:p>
    <w:p w14:paraId="6D9E742E">
      <w:pPr>
        <w:pStyle w:val="25"/>
        <w:ind w:left="0" w:leftChars="0" w:firstLine="560"/>
        <w:rPr>
          <w:rFonts w:ascii="宋体" w:hAnsi="宋体" w:cs="宋体"/>
          <w:color w:val="000000"/>
          <w:sz w:val="28"/>
          <w:szCs w:val="28"/>
        </w:rPr>
      </w:pPr>
      <w:r>
        <w:rPr>
          <w:rFonts w:hint="eastAsia" w:ascii="宋体" w:hAnsi="宋体" w:cs="宋体"/>
          <w:color w:val="000000"/>
          <w:sz w:val="28"/>
          <w:szCs w:val="28"/>
        </w:rPr>
        <w:t>本企业对上述声明内容的真实性负责。如有虚假，将依法承担相应责任。</w:t>
      </w:r>
    </w:p>
    <w:p w14:paraId="28CE8571">
      <w:pPr>
        <w:spacing w:line="560" w:lineRule="exact"/>
        <w:ind w:firstLine="420" w:firstLineChars="150"/>
        <w:jc w:val="center"/>
        <w:outlineLvl w:val="2"/>
        <w:rPr>
          <w:rFonts w:ascii="宋体" w:hAnsi="宋体" w:cs="宋体"/>
          <w:color w:val="000000"/>
          <w:sz w:val="28"/>
          <w:szCs w:val="28"/>
        </w:rPr>
      </w:pPr>
      <w:r>
        <w:rPr>
          <w:rFonts w:hint="eastAsia" w:ascii="宋体" w:hAnsi="宋体" w:cs="宋体"/>
          <w:color w:val="000000"/>
          <w:sz w:val="28"/>
          <w:szCs w:val="28"/>
        </w:rPr>
        <w:t>企业名称（盖章）：</w:t>
      </w:r>
    </w:p>
    <w:p w14:paraId="79071B6E">
      <w:pPr>
        <w:spacing w:line="560" w:lineRule="exact"/>
        <w:ind w:right="480"/>
        <w:rPr>
          <w:rFonts w:ascii="宋体" w:hAnsi="宋体" w:cs="宋体"/>
          <w:color w:val="000000"/>
          <w:sz w:val="28"/>
          <w:szCs w:val="28"/>
        </w:rPr>
      </w:pPr>
      <w:r>
        <w:rPr>
          <w:rFonts w:hint="eastAsia" w:ascii="宋体" w:hAnsi="宋体" w:cs="宋体"/>
          <w:color w:val="000000"/>
          <w:sz w:val="28"/>
          <w:szCs w:val="28"/>
        </w:rPr>
        <w:t>日期：</w:t>
      </w:r>
    </w:p>
    <w:p w14:paraId="30F6B398">
      <w:pPr>
        <w:spacing w:line="560" w:lineRule="exact"/>
        <w:ind w:firstLine="210" w:firstLineChars="100"/>
        <w:rPr>
          <w:rFonts w:ascii="宋体" w:hAnsi="宋体" w:cs="宋体"/>
          <w:color w:val="000000"/>
        </w:rPr>
      </w:pPr>
    </w:p>
    <w:p w14:paraId="56B25491">
      <w:pPr>
        <w:spacing w:line="560" w:lineRule="exact"/>
        <w:ind w:firstLine="210" w:firstLineChars="100"/>
        <w:rPr>
          <w:rFonts w:ascii="宋体" w:hAnsi="宋体" w:cs="宋体"/>
          <w:color w:val="000000"/>
        </w:rPr>
      </w:pPr>
      <w:r>
        <w:rPr>
          <w:rFonts w:hint="eastAsia" w:ascii="宋体" w:hAnsi="宋体" w:cs="宋体"/>
          <w:color w:val="000000"/>
        </w:rPr>
        <w:t>注：从业人员、营业收入、资产总额填报上一年度数据，无上一年度数据的新成立企业可不填报。</w:t>
      </w:r>
    </w:p>
    <w:p w14:paraId="467B38F4">
      <w:pPr>
        <w:pStyle w:val="4"/>
        <w:shd w:val="clear" w:color="auto" w:fill="FFFFFF"/>
        <w:spacing w:line="400" w:lineRule="exact"/>
        <w:rPr>
          <w:rFonts w:ascii="宋体" w:hAnsi="宋体" w:cs="宋体"/>
          <w:color w:val="333333"/>
          <w:sz w:val="28"/>
          <w:szCs w:val="28"/>
        </w:rPr>
      </w:pPr>
      <w:r>
        <w:rPr>
          <w:rFonts w:hint="eastAsia" w:ascii="宋体" w:hAnsi="宋体" w:cs="宋体"/>
          <w:szCs w:val="24"/>
        </w:rPr>
        <w:t>示范格式五</w:t>
      </w:r>
    </w:p>
    <w:p w14:paraId="1ABCC2D3">
      <w:pPr>
        <w:spacing w:line="460" w:lineRule="exact"/>
        <w:jc w:val="center"/>
        <w:outlineLvl w:val="0"/>
        <w:rPr>
          <w:rFonts w:ascii="宋体" w:hAnsi="宋体" w:cs="宋体"/>
          <w:color w:val="000000"/>
          <w:spacing w:val="6"/>
          <w:sz w:val="30"/>
          <w:szCs w:val="30"/>
        </w:rPr>
      </w:pPr>
      <w:r>
        <w:rPr>
          <w:rFonts w:hint="eastAsia" w:ascii="宋体" w:hAnsi="宋体" w:cs="宋体"/>
          <w:b/>
          <w:color w:val="000000"/>
          <w:sz w:val="32"/>
          <w:szCs w:val="32"/>
        </w:rPr>
        <w:t>残疾人福利性单位声明函</w:t>
      </w:r>
    </w:p>
    <w:p w14:paraId="73CCB6AF">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郑重声明，根据《财政部民政部中国残疾人联合会关于促进残疾人就业政府采购政策的通知》（财库〔2017〕141号）的规定，本单位为符合条件的残疾人福利性单位，且本单位参加______单位的采购文件编号为______的项目采购活动提供本单位制造的货物（由本单位承担工程/提供服务），或者提供其他残疾人福利性单位制造的货物（不包括使用非残疾人福利性单位注册商标的货物）。</w:t>
      </w:r>
    </w:p>
    <w:p w14:paraId="6623E5C9">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本单位在本次政府采购活动中提供的残疾人福利单位产品报价合计为人民币（大写）圆整（￥：）。</w:t>
      </w:r>
    </w:p>
    <w:p w14:paraId="0AC3301C">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本单位对上述声明的真实性负责。如有虚假，将依法承担相应责任。</w:t>
      </w:r>
    </w:p>
    <w:p w14:paraId="19C3515B">
      <w:pPr>
        <w:spacing w:line="588" w:lineRule="exact"/>
        <w:ind w:firstLine="560" w:firstLineChars="200"/>
        <w:rPr>
          <w:rFonts w:ascii="宋体" w:hAnsi="宋体" w:cs="宋体"/>
          <w:color w:val="000000"/>
          <w:sz w:val="28"/>
          <w:szCs w:val="28"/>
        </w:rPr>
      </w:pPr>
    </w:p>
    <w:p w14:paraId="155B49AD">
      <w:pPr>
        <w:spacing w:line="588" w:lineRule="exact"/>
        <w:ind w:firstLine="560" w:firstLineChars="200"/>
        <w:rPr>
          <w:rFonts w:ascii="宋体" w:hAnsi="宋体" w:cs="宋体"/>
          <w:color w:val="000000"/>
          <w:sz w:val="28"/>
          <w:szCs w:val="28"/>
        </w:rPr>
      </w:pPr>
      <w:r>
        <w:rPr>
          <w:rFonts w:hint="eastAsia" w:ascii="宋体" w:hAnsi="宋体" w:cs="宋体"/>
          <w:color w:val="000000"/>
          <w:sz w:val="28"/>
          <w:szCs w:val="28"/>
        </w:rPr>
        <w:t>（备注：1、供应商如不提供此声明函，价格将不做相应扣除。2、中标供应商为残疾人福利单位的，此声明函将随中标结果同时公告，接受社会监督）</w:t>
      </w:r>
    </w:p>
    <w:p w14:paraId="69D71293">
      <w:pPr>
        <w:spacing w:line="588" w:lineRule="exact"/>
        <w:ind w:firstLine="584" w:firstLineChars="200"/>
        <w:rPr>
          <w:rFonts w:ascii="宋体" w:hAnsi="宋体" w:cs="宋体"/>
          <w:color w:val="000000"/>
          <w:spacing w:val="6"/>
          <w:sz w:val="28"/>
          <w:szCs w:val="28"/>
        </w:rPr>
      </w:pPr>
    </w:p>
    <w:p w14:paraId="218AE5B6">
      <w:pPr>
        <w:tabs>
          <w:tab w:val="left" w:pos="4860"/>
        </w:tabs>
        <w:spacing w:line="588" w:lineRule="exact"/>
        <w:ind w:right="1560" w:firstLine="560" w:firstLineChars="200"/>
        <w:jc w:val="center"/>
        <w:rPr>
          <w:rFonts w:ascii="宋体" w:hAnsi="宋体" w:cs="宋体"/>
          <w:color w:val="000000"/>
          <w:sz w:val="28"/>
          <w:szCs w:val="28"/>
        </w:rPr>
      </w:pPr>
      <w:r>
        <w:rPr>
          <w:rFonts w:hint="eastAsia" w:ascii="宋体" w:hAnsi="宋体" w:cs="宋体"/>
          <w:color w:val="000000"/>
          <w:sz w:val="28"/>
          <w:szCs w:val="28"/>
        </w:rPr>
        <w:t>供应商全称（盖章）：</w:t>
      </w:r>
    </w:p>
    <w:p w14:paraId="74AA53DC">
      <w:pPr>
        <w:tabs>
          <w:tab w:val="left" w:pos="4860"/>
        </w:tabs>
        <w:spacing w:line="588" w:lineRule="exact"/>
        <w:ind w:right="1560" w:firstLine="560" w:firstLineChars="200"/>
        <w:jc w:val="center"/>
        <w:rPr>
          <w:rFonts w:ascii="宋体" w:hAnsi="宋体" w:cs="宋体"/>
          <w:color w:val="000000"/>
          <w:sz w:val="28"/>
          <w:szCs w:val="28"/>
        </w:rPr>
      </w:pPr>
      <w:r>
        <w:rPr>
          <w:rFonts w:hint="eastAsia" w:ascii="宋体" w:hAnsi="宋体" w:cs="宋体"/>
          <w:color w:val="000000"/>
          <w:sz w:val="28"/>
          <w:szCs w:val="28"/>
        </w:rPr>
        <w:t>日期：</w:t>
      </w:r>
    </w:p>
    <w:p w14:paraId="7E288D39">
      <w:pPr>
        <w:spacing w:line="520" w:lineRule="exact"/>
        <w:ind w:right="420"/>
        <w:rPr>
          <w:rFonts w:hint="eastAsia" w:ascii="仿宋" w:hAnsi="仿宋" w:eastAsia="仿宋"/>
          <w:sz w:val="28"/>
          <w:szCs w:val="28"/>
        </w:rPr>
      </w:pPr>
    </w:p>
    <w:sectPr>
      <w:headerReference r:id="rId3" w:type="first"/>
      <w:footerReference r:id="rId4" w:type="default"/>
      <w:footerReference r:id="rId5" w:type="even"/>
      <w:pgSz w:w="11906" w:h="16838"/>
      <w:pgMar w:top="1701" w:right="1588" w:bottom="1701" w:left="1588"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3316FC">
    <w:pPr>
      <w:pStyle w:val="16"/>
      <w:framePr w:wrap="around" w:vAnchor="text" w:hAnchor="margin" w:xAlign="center" w:y="1"/>
      <w:rPr>
        <w:rStyle w:val="31"/>
        <w:rFonts w:hint="eastAsia"/>
      </w:rPr>
    </w:pPr>
    <w:r>
      <w:fldChar w:fldCharType="begin"/>
    </w:r>
    <w:r>
      <w:rPr>
        <w:rStyle w:val="31"/>
      </w:rPr>
      <w:instrText xml:space="preserve">PAGE  </w:instrText>
    </w:r>
    <w:r>
      <w:fldChar w:fldCharType="separate"/>
    </w:r>
    <w:r>
      <w:rPr>
        <w:rStyle w:val="31"/>
      </w:rPr>
      <w:t>20</w:t>
    </w:r>
    <w:r>
      <w:fldChar w:fldCharType="end"/>
    </w:r>
  </w:p>
  <w:p w14:paraId="2A005DD0">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5C463">
    <w:pPr>
      <w:pStyle w:val="16"/>
      <w:framePr w:wrap="around" w:vAnchor="text" w:hAnchor="margin" w:xAlign="center" w:y="1"/>
      <w:rPr>
        <w:rStyle w:val="31"/>
      </w:rPr>
    </w:pPr>
    <w:r>
      <w:fldChar w:fldCharType="begin"/>
    </w:r>
    <w:r>
      <w:rPr>
        <w:rStyle w:val="31"/>
      </w:rPr>
      <w:instrText xml:space="preserve">PAGE  </w:instrText>
    </w:r>
    <w:r>
      <w:fldChar w:fldCharType="separate"/>
    </w:r>
    <w:r>
      <w:rPr>
        <w:rStyle w:val="31"/>
      </w:rPr>
      <w:t>10</w:t>
    </w:r>
    <w:r>
      <w:fldChar w:fldCharType="end"/>
    </w:r>
  </w:p>
  <w:p w14:paraId="4D4D7FB9">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4F96C">
    <w:pPr>
      <w:pStyle w:val="18"/>
    </w:pPr>
    <w:r>
      <w:rPr>
        <w:rFonts w:hint="eastAsia" w:eastAsia="楷体_GB2312"/>
        <w:sz w:val="21"/>
        <w:szCs w:val="21"/>
      </w:rPr>
      <w:t>淮安市淮安区农业委员会益农信息社标志标牌               项目编号：HAQZC2018XJ002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A8E05"/>
    <w:multiLevelType w:val="singleLevel"/>
    <w:tmpl w:val="C5CA8E05"/>
    <w:lvl w:ilvl="0" w:tentative="0">
      <w:start w:val="1"/>
      <w:numFmt w:val="decimal"/>
      <w:suff w:val="nothing"/>
      <w:lvlText w:val="%1、"/>
      <w:lvlJc w:val="left"/>
    </w:lvl>
  </w:abstractNum>
  <w:abstractNum w:abstractNumId="1">
    <w:nsid w:val="D73183BD"/>
    <w:multiLevelType w:val="singleLevel"/>
    <w:tmpl w:val="D73183BD"/>
    <w:lvl w:ilvl="0" w:tentative="0">
      <w:start w:val="4"/>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iMmExMjdiYzAwMmY3NTMzMDYxNDg1Mzg0NzY5NGQifQ=="/>
    <w:docVar w:name="KSO_WPS_MARK_KEY" w:val="3baf0c0c-c6a4-4ca3-88f7-e2847c56e330"/>
  </w:docVars>
  <w:rsids>
    <w:rsidRoot w:val="00172A27"/>
    <w:rsid w:val="00006CEF"/>
    <w:rsid w:val="00014124"/>
    <w:rsid w:val="000202E7"/>
    <w:rsid w:val="00026905"/>
    <w:rsid w:val="00031957"/>
    <w:rsid w:val="00034C07"/>
    <w:rsid w:val="000416D2"/>
    <w:rsid w:val="00052A69"/>
    <w:rsid w:val="00072BF5"/>
    <w:rsid w:val="00094C29"/>
    <w:rsid w:val="000A51C5"/>
    <w:rsid w:val="000B3BC5"/>
    <w:rsid w:val="000C710F"/>
    <w:rsid w:val="000D0100"/>
    <w:rsid w:val="000D36C9"/>
    <w:rsid w:val="000D3E5C"/>
    <w:rsid w:val="000E1FBE"/>
    <w:rsid w:val="000E5B3E"/>
    <w:rsid w:val="001074D6"/>
    <w:rsid w:val="00120D10"/>
    <w:rsid w:val="00151488"/>
    <w:rsid w:val="001661B5"/>
    <w:rsid w:val="00166A69"/>
    <w:rsid w:val="0017568A"/>
    <w:rsid w:val="00187286"/>
    <w:rsid w:val="001905C2"/>
    <w:rsid w:val="00192887"/>
    <w:rsid w:val="00193361"/>
    <w:rsid w:val="001A2707"/>
    <w:rsid w:val="001A3856"/>
    <w:rsid w:val="001A4B4F"/>
    <w:rsid w:val="001A6A62"/>
    <w:rsid w:val="001B0564"/>
    <w:rsid w:val="001C0FEB"/>
    <w:rsid w:val="001C3436"/>
    <w:rsid w:val="001D10EA"/>
    <w:rsid w:val="001E0A56"/>
    <w:rsid w:val="001E1DFB"/>
    <w:rsid w:val="001F1502"/>
    <w:rsid w:val="001F3637"/>
    <w:rsid w:val="00201CC7"/>
    <w:rsid w:val="00202BFD"/>
    <w:rsid w:val="002050B1"/>
    <w:rsid w:val="002074F3"/>
    <w:rsid w:val="00214844"/>
    <w:rsid w:val="002154CE"/>
    <w:rsid w:val="00215D11"/>
    <w:rsid w:val="00231789"/>
    <w:rsid w:val="0023445B"/>
    <w:rsid w:val="00236349"/>
    <w:rsid w:val="00237C91"/>
    <w:rsid w:val="00246B68"/>
    <w:rsid w:val="00255014"/>
    <w:rsid w:val="00257E6F"/>
    <w:rsid w:val="0026452A"/>
    <w:rsid w:val="0027241E"/>
    <w:rsid w:val="00285085"/>
    <w:rsid w:val="00285B22"/>
    <w:rsid w:val="002946F1"/>
    <w:rsid w:val="00295FBB"/>
    <w:rsid w:val="002977B8"/>
    <w:rsid w:val="002A1B8E"/>
    <w:rsid w:val="002A551C"/>
    <w:rsid w:val="002C0385"/>
    <w:rsid w:val="002D03C2"/>
    <w:rsid w:val="002D1372"/>
    <w:rsid w:val="002D378E"/>
    <w:rsid w:val="002D4942"/>
    <w:rsid w:val="002F14BA"/>
    <w:rsid w:val="00302EF4"/>
    <w:rsid w:val="00313FB2"/>
    <w:rsid w:val="00336AE0"/>
    <w:rsid w:val="0034268D"/>
    <w:rsid w:val="00346A6A"/>
    <w:rsid w:val="00354171"/>
    <w:rsid w:val="00361A75"/>
    <w:rsid w:val="00367EF3"/>
    <w:rsid w:val="00381C46"/>
    <w:rsid w:val="00394733"/>
    <w:rsid w:val="003B2E9B"/>
    <w:rsid w:val="003B681E"/>
    <w:rsid w:val="003B7A3A"/>
    <w:rsid w:val="003E3754"/>
    <w:rsid w:val="003E3C65"/>
    <w:rsid w:val="003E4D41"/>
    <w:rsid w:val="003F2B64"/>
    <w:rsid w:val="00402469"/>
    <w:rsid w:val="00407655"/>
    <w:rsid w:val="00414CFD"/>
    <w:rsid w:val="00416F0A"/>
    <w:rsid w:val="00421006"/>
    <w:rsid w:val="004271C7"/>
    <w:rsid w:val="00431880"/>
    <w:rsid w:val="00434BB1"/>
    <w:rsid w:val="00443FD4"/>
    <w:rsid w:val="0045178E"/>
    <w:rsid w:val="004537B2"/>
    <w:rsid w:val="0047041A"/>
    <w:rsid w:val="004709AD"/>
    <w:rsid w:val="00473B42"/>
    <w:rsid w:val="00474FDE"/>
    <w:rsid w:val="0049259E"/>
    <w:rsid w:val="004A0996"/>
    <w:rsid w:val="004A0AB2"/>
    <w:rsid w:val="004D1DF9"/>
    <w:rsid w:val="004D1E94"/>
    <w:rsid w:val="004E5646"/>
    <w:rsid w:val="004F6F8C"/>
    <w:rsid w:val="00507027"/>
    <w:rsid w:val="005148F1"/>
    <w:rsid w:val="00517060"/>
    <w:rsid w:val="005279B8"/>
    <w:rsid w:val="00531324"/>
    <w:rsid w:val="0053362F"/>
    <w:rsid w:val="00533FB2"/>
    <w:rsid w:val="00545AC9"/>
    <w:rsid w:val="00562505"/>
    <w:rsid w:val="00580B8B"/>
    <w:rsid w:val="005901D0"/>
    <w:rsid w:val="00593DB3"/>
    <w:rsid w:val="00594151"/>
    <w:rsid w:val="00597738"/>
    <w:rsid w:val="005A318A"/>
    <w:rsid w:val="005C6BC1"/>
    <w:rsid w:val="005C6DEC"/>
    <w:rsid w:val="005E3F7B"/>
    <w:rsid w:val="005E6B5B"/>
    <w:rsid w:val="005F1EA8"/>
    <w:rsid w:val="005F54D5"/>
    <w:rsid w:val="005F551F"/>
    <w:rsid w:val="00600182"/>
    <w:rsid w:val="0060553F"/>
    <w:rsid w:val="006135F1"/>
    <w:rsid w:val="00622E36"/>
    <w:rsid w:val="00636B60"/>
    <w:rsid w:val="00640F6C"/>
    <w:rsid w:val="00641992"/>
    <w:rsid w:val="00642979"/>
    <w:rsid w:val="006513B8"/>
    <w:rsid w:val="00653BA4"/>
    <w:rsid w:val="00654B6C"/>
    <w:rsid w:val="00656A6B"/>
    <w:rsid w:val="00660ECE"/>
    <w:rsid w:val="00671277"/>
    <w:rsid w:val="00684E57"/>
    <w:rsid w:val="00685460"/>
    <w:rsid w:val="006A562C"/>
    <w:rsid w:val="006A7F92"/>
    <w:rsid w:val="006B3642"/>
    <w:rsid w:val="006D74B9"/>
    <w:rsid w:val="006E1297"/>
    <w:rsid w:val="006E2C08"/>
    <w:rsid w:val="006E3E9D"/>
    <w:rsid w:val="006F6682"/>
    <w:rsid w:val="00745548"/>
    <w:rsid w:val="00753465"/>
    <w:rsid w:val="00763EEF"/>
    <w:rsid w:val="007669CD"/>
    <w:rsid w:val="0077017E"/>
    <w:rsid w:val="00770854"/>
    <w:rsid w:val="00784018"/>
    <w:rsid w:val="0078616C"/>
    <w:rsid w:val="00787939"/>
    <w:rsid w:val="007A047A"/>
    <w:rsid w:val="007A6323"/>
    <w:rsid w:val="007B1440"/>
    <w:rsid w:val="007C3D82"/>
    <w:rsid w:val="007E67F7"/>
    <w:rsid w:val="007F378E"/>
    <w:rsid w:val="007F3B08"/>
    <w:rsid w:val="007F545E"/>
    <w:rsid w:val="008105A1"/>
    <w:rsid w:val="00815723"/>
    <w:rsid w:val="00816FBA"/>
    <w:rsid w:val="00830192"/>
    <w:rsid w:val="008314A5"/>
    <w:rsid w:val="0083198A"/>
    <w:rsid w:val="008349FF"/>
    <w:rsid w:val="008378E9"/>
    <w:rsid w:val="00843424"/>
    <w:rsid w:val="0085191A"/>
    <w:rsid w:val="00852F5B"/>
    <w:rsid w:val="00853115"/>
    <w:rsid w:val="0086112C"/>
    <w:rsid w:val="00863E69"/>
    <w:rsid w:val="008666C7"/>
    <w:rsid w:val="00871C33"/>
    <w:rsid w:val="00871CDD"/>
    <w:rsid w:val="0087300B"/>
    <w:rsid w:val="00890E7A"/>
    <w:rsid w:val="00893B2B"/>
    <w:rsid w:val="008A34A2"/>
    <w:rsid w:val="008A73B3"/>
    <w:rsid w:val="008B087A"/>
    <w:rsid w:val="008E682D"/>
    <w:rsid w:val="008F6C7E"/>
    <w:rsid w:val="00903C0F"/>
    <w:rsid w:val="00903FE6"/>
    <w:rsid w:val="00920D30"/>
    <w:rsid w:val="00923BA0"/>
    <w:rsid w:val="00927EFE"/>
    <w:rsid w:val="00934821"/>
    <w:rsid w:val="00936C4B"/>
    <w:rsid w:val="00937461"/>
    <w:rsid w:val="00944B38"/>
    <w:rsid w:val="009468CC"/>
    <w:rsid w:val="00946CF5"/>
    <w:rsid w:val="0095193D"/>
    <w:rsid w:val="00955440"/>
    <w:rsid w:val="00962ECD"/>
    <w:rsid w:val="0096395C"/>
    <w:rsid w:val="00963F92"/>
    <w:rsid w:val="00975AE3"/>
    <w:rsid w:val="00980515"/>
    <w:rsid w:val="009836C7"/>
    <w:rsid w:val="00984743"/>
    <w:rsid w:val="00993CB6"/>
    <w:rsid w:val="00994141"/>
    <w:rsid w:val="009A63A5"/>
    <w:rsid w:val="009E66D1"/>
    <w:rsid w:val="009F4402"/>
    <w:rsid w:val="00A00100"/>
    <w:rsid w:val="00A0435F"/>
    <w:rsid w:val="00A179EF"/>
    <w:rsid w:val="00A20FD3"/>
    <w:rsid w:val="00A2300E"/>
    <w:rsid w:val="00A372A8"/>
    <w:rsid w:val="00A517D7"/>
    <w:rsid w:val="00A54E17"/>
    <w:rsid w:val="00A61D9E"/>
    <w:rsid w:val="00A715BC"/>
    <w:rsid w:val="00A804CE"/>
    <w:rsid w:val="00A94A67"/>
    <w:rsid w:val="00AB063A"/>
    <w:rsid w:val="00AB4D41"/>
    <w:rsid w:val="00AB5A1F"/>
    <w:rsid w:val="00AC1FD6"/>
    <w:rsid w:val="00AC5C1C"/>
    <w:rsid w:val="00AD33B6"/>
    <w:rsid w:val="00AE5F39"/>
    <w:rsid w:val="00B01E61"/>
    <w:rsid w:val="00B02B1B"/>
    <w:rsid w:val="00B25624"/>
    <w:rsid w:val="00B314A4"/>
    <w:rsid w:val="00B44D03"/>
    <w:rsid w:val="00B551EB"/>
    <w:rsid w:val="00B626AC"/>
    <w:rsid w:val="00B62B90"/>
    <w:rsid w:val="00B71D17"/>
    <w:rsid w:val="00B81D5C"/>
    <w:rsid w:val="00B81F94"/>
    <w:rsid w:val="00B9636B"/>
    <w:rsid w:val="00BC1D56"/>
    <w:rsid w:val="00BC1EE8"/>
    <w:rsid w:val="00BC511E"/>
    <w:rsid w:val="00BD5F4B"/>
    <w:rsid w:val="00BE1FD5"/>
    <w:rsid w:val="00BE6707"/>
    <w:rsid w:val="00BE7B4F"/>
    <w:rsid w:val="00BE7C35"/>
    <w:rsid w:val="00BF5021"/>
    <w:rsid w:val="00C00F5A"/>
    <w:rsid w:val="00C1041E"/>
    <w:rsid w:val="00C1746A"/>
    <w:rsid w:val="00C21580"/>
    <w:rsid w:val="00C21CB1"/>
    <w:rsid w:val="00C21E1E"/>
    <w:rsid w:val="00C262A3"/>
    <w:rsid w:val="00C47F06"/>
    <w:rsid w:val="00C5015C"/>
    <w:rsid w:val="00C52904"/>
    <w:rsid w:val="00C62D30"/>
    <w:rsid w:val="00C72B9F"/>
    <w:rsid w:val="00C805A0"/>
    <w:rsid w:val="00C81D11"/>
    <w:rsid w:val="00C834E8"/>
    <w:rsid w:val="00C85B7C"/>
    <w:rsid w:val="00C915BA"/>
    <w:rsid w:val="00C9325C"/>
    <w:rsid w:val="00C946D3"/>
    <w:rsid w:val="00CB1DFB"/>
    <w:rsid w:val="00CC620B"/>
    <w:rsid w:val="00CD4F99"/>
    <w:rsid w:val="00CD56A0"/>
    <w:rsid w:val="00CE31D8"/>
    <w:rsid w:val="00CF1C76"/>
    <w:rsid w:val="00CF39D5"/>
    <w:rsid w:val="00D00731"/>
    <w:rsid w:val="00D1409B"/>
    <w:rsid w:val="00D16B46"/>
    <w:rsid w:val="00D218BE"/>
    <w:rsid w:val="00D31B2D"/>
    <w:rsid w:val="00D369A4"/>
    <w:rsid w:val="00D507A5"/>
    <w:rsid w:val="00D640CA"/>
    <w:rsid w:val="00D7354C"/>
    <w:rsid w:val="00D753B3"/>
    <w:rsid w:val="00D8287F"/>
    <w:rsid w:val="00D84D78"/>
    <w:rsid w:val="00DA2375"/>
    <w:rsid w:val="00DA2698"/>
    <w:rsid w:val="00DA480E"/>
    <w:rsid w:val="00DA7BF4"/>
    <w:rsid w:val="00DB2392"/>
    <w:rsid w:val="00DB4F7E"/>
    <w:rsid w:val="00DC2474"/>
    <w:rsid w:val="00DD5D32"/>
    <w:rsid w:val="00DD611A"/>
    <w:rsid w:val="00DF1675"/>
    <w:rsid w:val="00E0767F"/>
    <w:rsid w:val="00E13BD1"/>
    <w:rsid w:val="00E21D31"/>
    <w:rsid w:val="00E2506C"/>
    <w:rsid w:val="00E36CF2"/>
    <w:rsid w:val="00E41B89"/>
    <w:rsid w:val="00E46391"/>
    <w:rsid w:val="00E50E9C"/>
    <w:rsid w:val="00E56779"/>
    <w:rsid w:val="00E57063"/>
    <w:rsid w:val="00E57414"/>
    <w:rsid w:val="00E70213"/>
    <w:rsid w:val="00E72CD8"/>
    <w:rsid w:val="00E9095E"/>
    <w:rsid w:val="00EA261B"/>
    <w:rsid w:val="00EB3049"/>
    <w:rsid w:val="00EB6DE4"/>
    <w:rsid w:val="00EC1025"/>
    <w:rsid w:val="00EC11AE"/>
    <w:rsid w:val="00EC63DA"/>
    <w:rsid w:val="00EC6B0A"/>
    <w:rsid w:val="00EE035E"/>
    <w:rsid w:val="00EE046B"/>
    <w:rsid w:val="00EE0757"/>
    <w:rsid w:val="00EE1363"/>
    <w:rsid w:val="00EE6DE7"/>
    <w:rsid w:val="00EE74C9"/>
    <w:rsid w:val="00F0300F"/>
    <w:rsid w:val="00F03492"/>
    <w:rsid w:val="00F036C9"/>
    <w:rsid w:val="00F11A78"/>
    <w:rsid w:val="00F2417D"/>
    <w:rsid w:val="00F24DC3"/>
    <w:rsid w:val="00F54CED"/>
    <w:rsid w:val="00F6500A"/>
    <w:rsid w:val="00F7601D"/>
    <w:rsid w:val="00F82078"/>
    <w:rsid w:val="00F824CE"/>
    <w:rsid w:val="00F82C3A"/>
    <w:rsid w:val="00F839F5"/>
    <w:rsid w:val="00F91152"/>
    <w:rsid w:val="00F955CB"/>
    <w:rsid w:val="00FA6980"/>
    <w:rsid w:val="00FB6041"/>
    <w:rsid w:val="00FC0C4F"/>
    <w:rsid w:val="00FC20CA"/>
    <w:rsid w:val="00FC791F"/>
    <w:rsid w:val="00FD2C98"/>
    <w:rsid w:val="00FE49AB"/>
    <w:rsid w:val="00FE7A71"/>
    <w:rsid w:val="00FF283E"/>
    <w:rsid w:val="00FF4C59"/>
    <w:rsid w:val="00FF6B99"/>
    <w:rsid w:val="012F3578"/>
    <w:rsid w:val="01637DD4"/>
    <w:rsid w:val="016F4506"/>
    <w:rsid w:val="019422A6"/>
    <w:rsid w:val="01CD7566"/>
    <w:rsid w:val="01F178BE"/>
    <w:rsid w:val="021713DE"/>
    <w:rsid w:val="02181129"/>
    <w:rsid w:val="02262316"/>
    <w:rsid w:val="026554F9"/>
    <w:rsid w:val="02690A95"/>
    <w:rsid w:val="02946B13"/>
    <w:rsid w:val="029F102B"/>
    <w:rsid w:val="02E4555D"/>
    <w:rsid w:val="038D3451"/>
    <w:rsid w:val="039D2DFC"/>
    <w:rsid w:val="03B77229"/>
    <w:rsid w:val="03E317E8"/>
    <w:rsid w:val="03E72CE5"/>
    <w:rsid w:val="03EE5340"/>
    <w:rsid w:val="04036024"/>
    <w:rsid w:val="0406574C"/>
    <w:rsid w:val="040803CC"/>
    <w:rsid w:val="040D00EE"/>
    <w:rsid w:val="044B1342"/>
    <w:rsid w:val="04506958"/>
    <w:rsid w:val="046837CA"/>
    <w:rsid w:val="046973D6"/>
    <w:rsid w:val="04704C42"/>
    <w:rsid w:val="049251C3"/>
    <w:rsid w:val="04B37C35"/>
    <w:rsid w:val="04CD1BF5"/>
    <w:rsid w:val="04CD56ED"/>
    <w:rsid w:val="04E705A7"/>
    <w:rsid w:val="04F73278"/>
    <w:rsid w:val="052851DF"/>
    <w:rsid w:val="052D4EEB"/>
    <w:rsid w:val="057274FF"/>
    <w:rsid w:val="05D610DF"/>
    <w:rsid w:val="05F421AB"/>
    <w:rsid w:val="06796A2D"/>
    <w:rsid w:val="067B57E2"/>
    <w:rsid w:val="06840641"/>
    <w:rsid w:val="069D39AB"/>
    <w:rsid w:val="06F253F2"/>
    <w:rsid w:val="07071B14"/>
    <w:rsid w:val="073161DB"/>
    <w:rsid w:val="074C12FE"/>
    <w:rsid w:val="078A686A"/>
    <w:rsid w:val="07CA2ED7"/>
    <w:rsid w:val="083D2472"/>
    <w:rsid w:val="083E241C"/>
    <w:rsid w:val="08AE72AA"/>
    <w:rsid w:val="08FC0E5C"/>
    <w:rsid w:val="09067F2D"/>
    <w:rsid w:val="09144E4F"/>
    <w:rsid w:val="09305CA1"/>
    <w:rsid w:val="094D7EBF"/>
    <w:rsid w:val="09712D8A"/>
    <w:rsid w:val="09A50C26"/>
    <w:rsid w:val="09AA5B95"/>
    <w:rsid w:val="09B24F76"/>
    <w:rsid w:val="09B31706"/>
    <w:rsid w:val="0A0E66D2"/>
    <w:rsid w:val="0A1B55D1"/>
    <w:rsid w:val="0A1E592A"/>
    <w:rsid w:val="0A5627EE"/>
    <w:rsid w:val="0A5C69D1"/>
    <w:rsid w:val="0A6767AA"/>
    <w:rsid w:val="0AFB3396"/>
    <w:rsid w:val="0B020FA0"/>
    <w:rsid w:val="0B3B07CF"/>
    <w:rsid w:val="0B4D028E"/>
    <w:rsid w:val="0B8E420A"/>
    <w:rsid w:val="0B9730BE"/>
    <w:rsid w:val="0BB85B5A"/>
    <w:rsid w:val="0BBC425D"/>
    <w:rsid w:val="0BBE4AEF"/>
    <w:rsid w:val="0BC10559"/>
    <w:rsid w:val="0C0E4502"/>
    <w:rsid w:val="0C1C1B6C"/>
    <w:rsid w:val="0C28597F"/>
    <w:rsid w:val="0C43782D"/>
    <w:rsid w:val="0C873344"/>
    <w:rsid w:val="0CC223BD"/>
    <w:rsid w:val="0CD82395"/>
    <w:rsid w:val="0D181FDD"/>
    <w:rsid w:val="0D1C34E5"/>
    <w:rsid w:val="0D267A36"/>
    <w:rsid w:val="0D2E4197"/>
    <w:rsid w:val="0D6D6016"/>
    <w:rsid w:val="0D70006B"/>
    <w:rsid w:val="0D701E19"/>
    <w:rsid w:val="0DBF160D"/>
    <w:rsid w:val="0DC108C7"/>
    <w:rsid w:val="0DF77DB5"/>
    <w:rsid w:val="0E034E44"/>
    <w:rsid w:val="0E064F10"/>
    <w:rsid w:val="0E186A0E"/>
    <w:rsid w:val="0E3015D7"/>
    <w:rsid w:val="0E475979"/>
    <w:rsid w:val="0E673CAF"/>
    <w:rsid w:val="0E722040"/>
    <w:rsid w:val="0E8211A4"/>
    <w:rsid w:val="0E9E155A"/>
    <w:rsid w:val="0EA97F9C"/>
    <w:rsid w:val="0EEB43F8"/>
    <w:rsid w:val="0F421593"/>
    <w:rsid w:val="0F4C41C0"/>
    <w:rsid w:val="0F61774B"/>
    <w:rsid w:val="0F702742"/>
    <w:rsid w:val="0F900551"/>
    <w:rsid w:val="0F905FD3"/>
    <w:rsid w:val="0FAB2173"/>
    <w:rsid w:val="0FAD1DC8"/>
    <w:rsid w:val="0FB42F30"/>
    <w:rsid w:val="0FD90C77"/>
    <w:rsid w:val="10081CEE"/>
    <w:rsid w:val="100F59A0"/>
    <w:rsid w:val="10200A82"/>
    <w:rsid w:val="1021564D"/>
    <w:rsid w:val="10280789"/>
    <w:rsid w:val="10300A42"/>
    <w:rsid w:val="10537FD8"/>
    <w:rsid w:val="1095408B"/>
    <w:rsid w:val="109D1375"/>
    <w:rsid w:val="10A342B4"/>
    <w:rsid w:val="10B0706C"/>
    <w:rsid w:val="10B81C4C"/>
    <w:rsid w:val="10B908C9"/>
    <w:rsid w:val="10FC32C6"/>
    <w:rsid w:val="110A6331"/>
    <w:rsid w:val="1122497C"/>
    <w:rsid w:val="114E4BF5"/>
    <w:rsid w:val="117A6DDD"/>
    <w:rsid w:val="11B5219D"/>
    <w:rsid w:val="11E10037"/>
    <w:rsid w:val="126807A8"/>
    <w:rsid w:val="126F15CC"/>
    <w:rsid w:val="127D1BE6"/>
    <w:rsid w:val="12813A6D"/>
    <w:rsid w:val="12A61088"/>
    <w:rsid w:val="12AC01C5"/>
    <w:rsid w:val="12C249F9"/>
    <w:rsid w:val="12DD5B4C"/>
    <w:rsid w:val="13CB7DA9"/>
    <w:rsid w:val="13D34716"/>
    <w:rsid w:val="14162C01"/>
    <w:rsid w:val="1437543F"/>
    <w:rsid w:val="143D5708"/>
    <w:rsid w:val="14645709"/>
    <w:rsid w:val="14757B82"/>
    <w:rsid w:val="148C1946"/>
    <w:rsid w:val="14902DA1"/>
    <w:rsid w:val="14AA6FF0"/>
    <w:rsid w:val="14C667C2"/>
    <w:rsid w:val="14D60F6D"/>
    <w:rsid w:val="14E142CE"/>
    <w:rsid w:val="14E32355"/>
    <w:rsid w:val="14EE06E6"/>
    <w:rsid w:val="150224CE"/>
    <w:rsid w:val="15A73AC5"/>
    <w:rsid w:val="15D965DD"/>
    <w:rsid w:val="1600598D"/>
    <w:rsid w:val="161404C8"/>
    <w:rsid w:val="16550F32"/>
    <w:rsid w:val="166A5654"/>
    <w:rsid w:val="16781D3E"/>
    <w:rsid w:val="16815279"/>
    <w:rsid w:val="168D3A3C"/>
    <w:rsid w:val="16AC1941"/>
    <w:rsid w:val="16F7073B"/>
    <w:rsid w:val="172D2B29"/>
    <w:rsid w:val="172F6697"/>
    <w:rsid w:val="17707100"/>
    <w:rsid w:val="17B752F6"/>
    <w:rsid w:val="17F02ED1"/>
    <w:rsid w:val="17F46ABA"/>
    <w:rsid w:val="17F75458"/>
    <w:rsid w:val="182261B0"/>
    <w:rsid w:val="182B52BA"/>
    <w:rsid w:val="1856197C"/>
    <w:rsid w:val="185E078E"/>
    <w:rsid w:val="18740F2C"/>
    <w:rsid w:val="18AC1086"/>
    <w:rsid w:val="18BA6B61"/>
    <w:rsid w:val="18CA3ADB"/>
    <w:rsid w:val="18DF7A45"/>
    <w:rsid w:val="191C2E55"/>
    <w:rsid w:val="19946E8F"/>
    <w:rsid w:val="19A57390"/>
    <w:rsid w:val="19E576EB"/>
    <w:rsid w:val="1A372824"/>
    <w:rsid w:val="1A466C29"/>
    <w:rsid w:val="1A584361"/>
    <w:rsid w:val="1A624B45"/>
    <w:rsid w:val="1A82318C"/>
    <w:rsid w:val="1A84670E"/>
    <w:rsid w:val="1AAB4490"/>
    <w:rsid w:val="1AE0262C"/>
    <w:rsid w:val="1AF57CC6"/>
    <w:rsid w:val="1B427DC5"/>
    <w:rsid w:val="1B6B3188"/>
    <w:rsid w:val="1B6E1F60"/>
    <w:rsid w:val="1BAC1EAF"/>
    <w:rsid w:val="1BCD57AB"/>
    <w:rsid w:val="1BD73B3C"/>
    <w:rsid w:val="1C0E6215"/>
    <w:rsid w:val="1C2362A8"/>
    <w:rsid w:val="1C363B56"/>
    <w:rsid w:val="1C462256"/>
    <w:rsid w:val="1C47643B"/>
    <w:rsid w:val="1C525B84"/>
    <w:rsid w:val="1C7217BC"/>
    <w:rsid w:val="1C940F54"/>
    <w:rsid w:val="1CD43C67"/>
    <w:rsid w:val="1CDF36C0"/>
    <w:rsid w:val="1CE407F6"/>
    <w:rsid w:val="1D0F6BF6"/>
    <w:rsid w:val="1D5726AE"/>
    <w:rsid w:val="1D6F0424"/>
    <w:rsid w:val="1D9A07EC"/>
    <w:rsid w:val="1DAD6D65"/>
    <w:rsid w:val="1DE55F0B"/>
    <w:rsid w:val="1E37428D"/>
    <w:rsid w:val="1E937A23"/>
    <w:rsid w:val="1EC70A69"/>
    <w:rsid w:val="1EC91389"/>
    <w:rsid w:val="1F092F3A"/>
    <w:rsid w:val="1F095C2A"/>
    <w:rsid w:val="1F332CA6"/>
    <w:rsid w:val="1F336295"/>
    <w:rsid w:val="1F3C1C4F"/>
    <w:rsid w:val="1F7D6E36"/>
    <w:rsid w:val="1F936DDB"/>
    <w:rsid w:val="1F9D1757"/>
    <w:rsid w:val="1F9D516C"/>
    <w:rsid w:val="1FD24341"/>
    <w:rsid w:val="1FED61F0"/>
    <w:rsid w:val="1FEE4629"/>
    <w:rsid w:val="20073507"/>
    <w:rsid w:val="20166850"/>
    <w:rsid w:val="20597DD4"/>
    <w:rsid w:val="205E2FF9"/>
    <w:rsid w:val="2096173F"/>
    <w:rsid w:val="209B7FFC"/>
    <w:rsid w:val="20AE4FA9"/>
    <w:rsid w:val="20BE47F2"/>
    <w:rsid w:val="20D94EF4"/>
    <w:rsid w:val="20DB35F6"/>
    <w:rsid w:val="20ED574D"/>
    <w:rsid w:val="20EE59E0"/>
    <w:rsid w:val="20FF72E4"/>
    <w:rsid w:val="210F3D49"/>
    <w:rsid w:val="2112296A"/>
    <w:rsid w:val="212F207F"/>
    <w:rsid w:val="21401C93"/>
    <w:rsid w:val="214651A9"/>
    <w:rsid w:val="21925D28"/>
    <w:rsid w:val="21C67E02"/>
    <w:rsid w:val="21ED35E0"/>
    <w:rsid w:val="224A6948"/>
    <w:rsid w:val="225C6FC7"/>
    <w:rsid w:val="227301D5"/>
    <w:rsid w:val="227F6529"/>
    <w:rsid w:val="230714B2"/>
    <w:rsid w:val="23157593"/>
    <w:rsid w:val="23566544"/>
    <w:rsid w:val="23872689"/>
    <w:rsid w:val="239301B8"/>
    <w:rsid w:val="23993B11"/>
    <w:rsid w:val="239977CF"/>
    <w:rsid w:val="239A46F7"/>
    <w:rsid w:val="23BC14BC"/>
    <w:rsid w:val="23CE7442"/>
    <w:rsid w:val="23D82010"/>
    <w:rsid w:val="23F71670"/>
    <w:rsid w:val="2411343C"/>
    <w:rsid w:val="24233506"/>
    <w:rsid w:val="243F5C4A"/>
    <w:rsid w:val="245127C9"/>
    <w:rsid w:val="24683E4B"/>
    <w:rsid w:val="24741D97"/>
    <w:rsid w:val="24912949"/>
    <w:rsid w:val="24B42C46"/>
    <w:rsid w:val="24C148B0"/>
    <w:rsid w:val="24EB531E"/>
    <w:rsid w:val="24ED40A4"/>
    <w:rsid w:val="24FA352A"/>
    <w:rsid w:val="2511775C"/>
    <w:rsid w:val="251470D6"/>
    <w:rsid w:val="25181F20"/>
    <w:rsid w:val="25396B3D"/>
    <w:rsid w:val="255B5392"/>
    <w:rsid w:val="255D1264"/>
    <w:rsid w:val="25637DDD"/>
    <w:rsid w:val="256D1351"/>
    <w:rsid w:val="25792309"/>
    <w:rsid w:val="25D2561C"/>
    <w:rsid w:val="25DA69FC"/>
    <w:rsid w:val="26070074"/>
    <w:rsid w:val="26307BB3"/>
    <w:rsid w:val="267C2231"/>
    <w:rsid w:val="26DE4451"/>
    <w:rsid w:val="26E05FC9"/>
    <w:rsid w:val="26F15A73"/>
    <w:rsid w:val="26F56D43"/>
    <w:rsid w:val="2729330D"/>
    <w:rsid w:val="27370766"/>
    <w:rsid w:val="273D0B66"/>
    <w:rsid w:val="277C4320"/>
    <w:rsid w:val="2781405D"/>
    <w:rsid w:val="279544FE"/>
    <w:rsid w:val="27AC35F6"/>
    <w:rsid w:val="27B22A97"/>
    <w:rsid w:val="27C312DC"/>
    <w:rsid w:val="27CB61DA"/>
    <w:rsid w:val="27EB411E"/>
    <w:rsid w:val="281647BD"/>
    <w:rsid w:val="286970EC"/>
    <w:rsid w:val="28753671"/>
    <w:rsid w:val="287A7AF8"/>
    <w:rsid w:val="28AF344A"/>
    <w:rsid w:val="28C41835"/>
    <w:rsid w:val="28EF7C3E"/>
    <w:rsid w:val="291D48F1"/>
    <w:rsid w:val="29432B3A"/>
    <w:rsid w:val="29955CC7"/>
    <w:rsid w:val="29C6209B"/>
    <w:rsid w:val="2A133E00"/>
    <w:rsid w:val="2A21112E"/>
    <w:rsid w:val="2A464183"/>
    <w:rsid w:val="2AB63FAE"/>
    <w:rsid w:val="2ABC4498"/>
    <w:rsid w:val="2ADE3FB5"/>
    <w:rsid w:val="2AE82B97"/>
    <w:rsid w:val="2B0C5F96"/>
    <w:rsid w:val="2B415018"/>
    <w:rsid w:val="2B8D69C3"/>
    <w:rsid w:val="2BB4516F"/>
    <w:rsid w:val="2BBD5F21"/>
    <w:rsid w:val="2BCE07DF"/>
    <w:rsid w:val="2C162E14"/>
    <w:rsid w:val="2C217E48"/>
    <w:rsid w:val="2C2A6B81"/>
    <w:rsid w:val="2C362D97"/>
    <w:rsid w:val="2C363DD6"/>
    <w:rsid w:val="2C493B09"/>
    <w:rsid w:val="2CC35E7E"/>
    <w:rsid w:val="2CE1542E"/>
    <w:rsid w:val="2CE35D0C"/>
    <w:rsid w:val="2D1018F3"/>
    <w:rsid w:val="2D141100"/>
    <w:rsid w:val="2D2F2FAF"/>
    <w:rsid w:val="2D564FFD"/>
    <w:rsid w:val="2D7F084E"/>
    <w:rsid w:val="2D800A66"/>
    <w:rsid w:val="2D901D4F"/>
    <w:rsid w:val="2D9D1305"/>
    <w:rsid w:val="2DC21DC5"/>
    <w:rsid w:val="2DDC33DB"/>
    <w:rsid w:val="2DFD2703"/>
    <w:rsid w:val="2EA633F1"/>
    <w:rsid w:val="2ECC1AD7"/>
    <w:rsid w:val="2ED24C32"/>
    <w:rsid w:val="2F1D27DA"/>
    <w:rsid w:val="2F342400"/>
    <w:rsid w:val="2F467295"/>
    <w:rsid w:val="2F502BCC"/>
    <w:rsid w:val="2F6E1C8D"/>
    <w:rsid w:val="2F882B9B"/>
    <w:rsid w:val="2F8D588B"/>
    <w:rsid w:val="2FA33530"/>
    <w:rsid w:val="2FB01D49"/>
    <w:rsid w:val="2FC64B13"/>
    <w:rsid w:val="302010EF"/>
    <w:rsid w:val="30393E95"/>
    <w:rsid w:val="303D30E3"/>
    <w:rsid w:val="306335AE"/>
    <w:rsid w:val="306665CD"/>
    <w:rsid w:val="30836A4B"/>
    <w:rsid w:val="30914F3E"/>
    <w:rsid w:val="30A94D9B"/>
    <w:rsid w:val="30C20267"/>
    <w:rsid w:val="30DA5678"/>
    <w:rsid w:val="30EB624E"/>
    <w:rsid w:val="31197F4E"/>
    <w:rsid w:val="313E2236"/>
    <w:rsid w:val="315E0057"/>
    <w:rsid w:val="31B71B0C"/>
    <w:rsid w:val="31BE6E08"/>
    <w:rsid w:val="31C51434"/>
    <w:rsid w:val="31CF1D43"/>
    <w:rsid w:val="31D75F09"/>
    <w:rsid w:val="3204001F"/>
    <w:rsid w:val="32132BEF"/>
    <w:rsid w:val="32221B24"/>
    <w:rsid w:val="322A618B"/>
    <w:rsid w:val="32335040"/>
    <w:rsid w:val="323D71D6"/>
    <w:rsid w:val="324841A8"/>
    <w:rsid w:val="325B51AB"/>
    <w:rsid w:val="326E6078"/>
    <w:rsid w:val="329C1497"/>
    <w:rsid w:val="32C75B5F"/>
    <w:rsid w:val="32D15CA8"/>
    <w:rsid w:val="3308510B"/>
    <w:rsid w:val="331A7899"/>
    <w:rsid w:val="331C3D26"/>
    <w:rsid w:val="33306488"/>
    <w:rsid w:val="335F6FD7"/>
    <w:rsid w:val="33765C81"/>
    <w:rsid w:val="33766BFC"/>
    <w:rsid w:val="338B331E"/>
    <w:rsid w:val="33A309C5"/>
    <w:rsid w:val="33A452B5"/>
    <w:rsid w:val="33D7599C"/>
    <w:rsid w:val="34022063"/>
    <w:rsid w:val="34060532"/>
    <w:rsid w:val="34377022"/>
    <w:rsid w:val="346E26CB"/>
    <w:rsid w:val="347B0F20"/>
    <w:rsid w:val="34814B30"/>
    <w:rsid w:val="34A71D15"/>
    <w:rsid w:val="34CA28E5"/>
    <w:rsid w:val="34DC77C8"/>
    <w:rsid w:val="351D3D85"/>
    <w:rsid w:val="352E4B88"/>
    <w:rsid w:val="3538296D"/>
    <w:rsid w:val="35514C7B"/>
    <w:rsid w:val="356F6DB6"/>
    <w:rsid w:val="359009FB"/>
    <w:rsid w:val="359B0B00"/>
    <w:rsid w:val="362B57B1"/>
    <w:rsid w:val="363C21E3"/>
    <w:rsid w:val="36581519"/>
    <w:rsid w:val="36790599"/>
    <w:rsid w:val="36867804"/>
    <w:rsid w:val="36AA1648"/>
    <w:rsid w:val="36AF4EB1"/>
    <w:rsid w:val="36CF347B"/>
    <w:rsid w:val="371C1F09"/>
    <w:rsid w:val="374E0226"/>
    <w:rsid w:val="3781545D"/>
    <w:rsid w:val="37C83693"/>
    <w:rsid w:val="37E87494"/>
    <w:rsid w:val="37F708BD"/>
    <w:rsid w:val="380534F8"/>
    <w:rsid w:val="38192198"/>
    <w:rsid w:val="386C091E"/>
    <w:rsid w:val="38FC17CF"/>
    <w:rsid w:val="39371F30"/>
    <w:rsid w:val="3937225E"/>
    <w:rsid w:val="393B0C7E"/>
    <w:rsid w:val="394A0B98"/>
    <w:rsid w:val="395102AB"/>
    <w:rsid w:val="39E27533"/>
    <w:rsid w:val="39F43535"/>
    <w:rsid w:val="39F70631"/>
    <w:rsid w:val="3A1379D5"/>
    <w:rsid w:val="3A332488"/>
    <w:rsid w:val="3A690764"/>
    <w:rsid w:val="3A744447"/>
    <w:rsid w:val="3A7F5E67"/>
    <w:rsid w:val="3A9C146E"/>
    <w:rsid w:val="3AD05699"/>
    <w:rsid w:val="3AD24910"/>
    <w:rsid w:val="3AFD6A84"/>
    <w:rsid w:val="3B003F2D"/>
    <w:rsid w:val="3B2965AC"/>
    <w:rsid w:val="3B40257B"/>
    <w:rsid w:val="3B9968D7"/>
    <w:rsid w:val="3BB33BFE"/>
    <w:rsid w:val="3BB62604"/>
    <w:rsid w:val="3C1217FA"/>
    <w:rsid w:val="3C157564"/>
    <w:rsid w:val="3C3E15E3"/>
    <w:rsid w:val="3C4079B9"/>
    <w:rsid w:val="3C45363D"/>
    <w:rsid w:val="3C5D4096"/>
    <w:rsid w:val="3C77278A"/>
    <w:rsid w:val="3C86297B"/>
    <w:rsid w:val="3CA54D8C"/>
    <w:rsid w:val="3CC11448"/>
    <w:rsid w:val="3CCD3451"/>
    <w:rsid w:val="3CD94A35"/>
    <w:rsid w:val="3CF3709C"/>
    <w:rsid w:val="3CFD4BC8"/>
    <w:rsid w:val="3D1228C0"/>
    <w:rsid w:val="3D337EB7"/>
    <w:rsid w:val="3D5347E8"/>
    <w:rsid w:val="3D541F25"/>
    <w:rsid w:val="3D8B21D4"/>
    <w:rsid w:val="3DA421B5"/>
    <w:rsid w:val="3DAD4CBD"/>
    <w:rsid w:val="3E061373"/>
    <w:rsid w:val="3E3A56EF"/>
    <w:rsid w:val="3E502795"/>
    <w:rsid w:val="3E7E7805"/>
    <w:rsid w:val="3E9207B3"/>
    <w:rsid w:val="3EBB3850"/>
    <w:rsid w:val="3ED5554F"/>
    <w:rsid w:val="3F3073B8"/>
    <w:rsid w:val="3F5F7F07"/>
    <w:rsid w:val="3F6902F3"/>
    <w:rsid w:val="3F717ABA"/>
    <w:rsid w:val="3F9B5FD2"/>
    <w:rsid w:val="3FC659DD"/>
    <w:rsid w:val="3FEC2CD2"/>
    <w:rsid w:val="3FFD6B0B"/>
    <w:rsid w:val="40022F93"/>
    <w:rsid w:val="40077018"/>
    <w:rsid w:val="400A73D4"/>
    <w:rsid w:val="40292668"/>
    <w:rsid w:val="404623E2"/>
    <w:rsid w:val="40BA3835"/>
    <w:rsid w:val="41033C84"/>
    <w:rsid w:val="41697F5C"/>
    <w:rsid w:val="418C2DBD"/>
    <w:rsid w:val="41BF069E"/>
    <w:rsid w:val="41EE3A38"/>
    <w:rsid w:val="425103F5"/>
    <w:rsid w:val="426D1D88"/>
    <w:rsid w:val="42786A9F"/>
    <w:rsid w:val="42CE0B28"/>
    <w:rsid w:val="42EF6D61"/>
    <w:rsid w:val="430D5439"/>
    <w:rsid w:val="430E4CAA"/>
    <w:rsid w:val="432C4663"/>
    <w:rsid w:val="4345786D"/>
    <w:rsid w:val="43993B98"/>
    <w:rsid w:val="43C076DD"/>
    <w:rsid w:val="43D9356D"/>
    <w:rsid w:val="43DD305D"/>
    <w:rsid w:val="43F263DD"/>
    <w:rsid w:val="43F82B94"/>
    <w:rsid w:val="43FA6097"/>
    <w:rsid w:val="44890752"/>
    <w:rsid w:val="44CD4835"/>
    <w:rsid w:val="44CE023A"/>
    <w:rsid w:val="44DA2DCE"/>
    <w:rsid w:val="44F404AD"/>
    <w:rsid w:val="452B7DF8"/>
    <w:rsid w:val="454F78C2"/>
    <w:rsid w:val="45C83899"/>
    <w:rsid w:val="45FE5F95"/>
    <w:rsid w:val="465E5486"/>
    <w:rsid w:val="468C2B19"/>
    <w:rsid w:val="46C71DA3"/>
    <w:rsid w:val="46EB2B66"/>
    <w:rsid w:val="46F321D1"/>
    <w:rsid w:val="47012B0C"/>
    <w:rsid w:val="471A0124"/>
    <w:rsid w:val="471A1ED2"/>
    <w:rsid w:val="4723522B"/>
    <w:rsid w:val="472829CB"/>
    <w:rsid w:val="47613A0B"/>
    <w:rsid w:val="477041E8"/>
    <w:rsid w:val="477E2554"/>
    <w:rsid w:val="47D37CFF"/>
    <w:rsid w:val="47F601A3"/>
    <w:rsid w:val="47F93195"/>
    <w:rsid w:val="48112949"/>
    <w:rsid w:val="48496F13"/>
    <w:rsid w:val="486C56D1"/>
    <w:rsid w:val="487274EA"/>
    <w:rsid w:val="48815A1F"/>
    <w:rsid w:val="48A0632A"/>
    <w:rsid w:val="48B92CB1"/>
    <w:rsid w:val="48C71E1A"/>
    <w:rsid w:val="48EB0840"/>
    <w:rsid w:val="49284D7B"/>
    <w:rsid w:val="49290AF3"/>
    <w:rsid w:val="49755AE6"/>
    <w:rsid w:val="49BF718C"/>
    <w:rsid w:val="49D85668"/>
    <w:rsid w:val="49E0514E"/>
    <w:rsid w:val="49F13151"/>
    <w:rsid w:val="4A0465FC"/>
    <w:rsid w:val="4A0B58DD"/>
    <w:rsid w:val="4A380381"/>
    <w:rsid w:val="4A5A1DE0"/>
    <w:rsid w:val="4A660C1F"/>
    <w:rsid w:val="4A8F46AF"/>
    <w:rsid w:val="4ABD162D"/>
    <w:rsid w:val="4AC779BE"/>
    <w:rsid w:val="4AD25D50"/>
    <w:rsid w:val="4ADE0F5A"/>
    <w:rsid w:val="4B045373"/>
    <w:rsid w:val="4B0E4273"/>
    <w:rsid w:val="4B162FC1"/>
    <w:rsid w:val="4B187046"/>
    <w:rsid w:val="4B1E03CD"/>
    <w:rsid w:val="4B1F5E4F"/>
    <w:rsid w:val="4B8766C2"/>
    <w:rsid w:val="4B8B15F1"/>
    <w:rsid w:val="4B8B517E"/>
    <w:rsid w:val="4C23270B"/>
    <w:rsid w:val="4C2343F8"/>
    <w:rsid w:val="4C352270"/>
    <w:rsid w:val="4C3D7FBD"/>
    <w:rsid w:val="4C523EBC"/>
    <w:rsid w:val="4C6C0A03"/>
    <w:rsid w:val="4C804ECE"/>
    <w:rsid w:val="4C947BAF"/>
    <w:rsid w:val="4C993685"/>
    <w:rsid w:val="4C9A533B"/>
    <w:rsid w:val="4CA54934"/>
    <w:rsid w:val="4CA566E2"/>
    <w:rsid w:val="4CB84667"/>
    <w:rsid w:val="4CBE77A4"/>
    <w:rsid w:val="4D021D86"/>
    <w:rsid w:val="4D3D03C8"/>
    <w:rsid w:val="4D571110"/>
    <w:rsid w:val="4D663332"/>
    <w:rsid w:val="4D665E71"/>
    <w:rsid w:val="4D6C0FAE"/>
    <w:rsid w:val="4D722A68"/>
    <w:rsid w:val="4D7C3730"/>
    <w:rsid w:val="4D8602C2"/>
    <w:rsid w:val="4D906AF9"/>
    <w:rsid w:val="4D957091"/>
    <w:rsid w:val="4DC40DEA"/>
    <w:rsid w:val="4DFF38AB"/>
    <w:rsid w:val="4E1C6E78"/>
    <w:rsid w:val="4E606D65"/>
    <w:rsid w:val="4E8812E3"/>
    <w:rsid w:val="4E8B50A2"/>
    <w:rsid w:val="4E90425B"/>
    <w:rsid w:val="4EA25710"/>
    <w:rsid w:val="4EB95335"/>
    <w:rsid w:val="4EDE412D"/>
    <w:rsid w:val="4F0A1262"/>
    <w:rsid w:val="4F132826"/>
    <w:rsid w:val="4F252466"/>
    <w:rsid w:val="4F26328A"/>
    <w:rsid w:val="4F2C5674"/>
    <w:rsid w:val="4F716D4F"/>
    <w:rsid w:val="4FB051A7"/>
    <w:rsid w:val="4FD22D94"/>
    <w:rsid w:val="4FD33566"/>
    <w:rsid w:val="4FE83829"/>
    <w:rsid w:val="4FEA09AB"/>
    <w:rsid w:val="50395ABF"/>
    <w:rsid w:val="5059729E"/>
    <w:rsid w:val="507E1724"/>
    <w:rsid w:val="50914A38"/>
    <w:rsid w:val="5092043F"/>
    <w:rsid w:val="5092181A"/>
    <w:rsid w:val="51143E36"/>
    <w:rsid w:val="519B2E6F"/>
    <w:rsid w:val="51A90A23"/>
    <w:rsid w:val="51C50443"/>
    <w:rsid w:val="51FC1C0F"/>
    <w:rsid w:val="52077FA0"/>
    <w:rsid w:val="528A4CF6"/>
    <w:rsid w:val="528F117E"/>
    <w:rsid w:val="52AA302D"/>
    <w:rsid w:val="52B94C95"/>
    <w:rsid w:val="52E15705"/>
    <w:rsid w:val="52F725DF"/>
    <w:rsid w:val="53013A3B"/>
    <w:rsid w:val="532E1750"/>
    <w:rsid w:val="536227DB"/>
    <w:rsid w:val="537D273C"/>
    <w:rsid w:val="53BE79EF"/>
    <w:rsid w:val="53E144A4"/>
    <w:rsid w:val="53FA3C53"/>
    <w:rsid w:val="54267F9B"/>
    <w:rsid w:val="543A3A82"/>
    <w:rsid w:val="54471B54"/>
    <w:rsid w:val="545033D7"/>
    <w:rsid w:val="54532EC8"/>
    <w:rsid w:val="549020C2"/>
    <w:rsid w:val="54AD25D8"/>
    <w:rsid w:val="54AF247D"/>
    <w:rsid w:val="54F476EE"/>
    <w:rsid w:val="54F93A6F"/>
    <w:rsid w:val="55152BFC"/>
    <w:rsid w:val="55344AA7"/>
    <w:rsid w:val="553D1BAE"/>
    <w:rsid w:val="55774444"/>
    <w:rsid w:val="558127D5"/>
    <w:rsid w:val="558F59BD"/>
    <w:rsid w:val="55AB5454"/>
    <w:rsid w:val="55ED1AA4"/>
    <w:rsid w:val="56121398"/>
    <w:rsid w:val="563A60ED"/>
    <w:rsid w:val="56B802D4"/>
    <w:rsid w:val="56D2189F"/>
    <w:rsid w:val="5704539D"/>
    <w:rsid w:val="57136CC0"/>
    <w:rsid w:val="57AD1BFE"/>
    <w:rsid w:val="57EB51CE"/>
    <w:rsid w:val="582726A1"/>
    <w:rsid w:val="5843585C"/>
    <w:rsid w:val="588562C6"/>
    <w:rsid w:val="58B06B3A"/>
    <w:rsid w:val="58E67995"/>
    <w:rsid w:val="58F311C1"/>
    <w:rsid w:val="59102CF9"/>
    <w:rsid w:val="591539B6"/>
    <w:rsid w:val="592B22D7"/>
    <w:rsid w:val="59545DF1"/>
    <w:rsid w:val="596811C3"/>
    <w:rsid w:val="597936DB"/>
    <w:rsid w:val="598835AC"/>
    <w:rsid w:val="59946483"/>
    <w:rsid w:val="59A96428"/>
    <w:rsid w:val="59DD1CCD"/>
    <w:rsid w:val="59F43E07"/>
    <w:rsid w:val="59F55223"/>
    <w:rsid w:val="5A6D3BE8"/>
    <w:rsid w:val="5A732472"/>
    <w:rsid w:val="5AA93841"/>
    <w:rsid w:val="5AAF2BD0"/>
    <w:rsid w:val="5AB865E5"/>
    <w:rsid w:val="5AF276C4"/>
    <w:rsid w:val="5AFA22EF"/>
    <w:rsid w:val="5B245E69"/>
    <w:rsid w:val="5B255C1B"/>
    <w:rsid w:val="5B3439B1"/>
    <w:rsid w:val="5B9C20DB"/>
    <w:rsid w:val="5BAF5D0A"/>
    <w:rsid w:val="5BB3647D"/>
    <w:rsid w:val="5BE508CE"/>
    <w:rsid w:val="5BE638A7"/>
    <w:rsid w:val="5BF46D3E"/>
    <w:rsid w:val="5BF84A80"/>
    <w:rsid w:val="5C2A51C2"/>
    <w:rsid w:val="5C8005D2"/>
    <w:rsid w:val="5C8B3F62"/>
    <w:rsid w:val="5CC2508E"/>
    <w:rsid w:val="5CCF287A"/>
    <w:rsid w:val="5CD41113"/>
    <w:rsid w:val="5CE57AF4"/>
    <w:rsid w:val="5D40619C"/>
    <w:rsid w:val="5D4B3A1B"/>
    <w:rsid w:val="5D7B7EEB"/>
    <w:rsid w:val="5D7D47EF"/>
    <w:rsid w:val="5DA24E58"/>
    <w:rsid w:val="5DD6261F"/>
    <w:rsid w:val="5DE6679D"/>
    <w:rsid w:val="5E602469"/>
    <w:rsid w:val="5E767EDE"/>
    <w:rsid w:val="5E8038E6"/>
    <w:rsid w:val="5EC272D5"/>
    <w:rsid w:val="5F0454EA"/>
    <w:rsid w:val="5F5B3D80"/>
    <w:rsid w:val="5F773F0E"/>
    <w:rsid w:val="5FC03B07"/>
    <w:rsid w:val="5FC52ECB"/>
    <w:rsid w:val="5FE964B2"/>
    <w:rsid w:val="5FFF054C"/>
    <w:rsid w:val="6014317C"/>
    <w:rsid w:val="601A2EBA"/>
    <w:rsid w:val="6025124B"/>
    <w:rsid w:val="60675E2B"/>
    <w:rsid w:val="608830FE"/>
    <w:rsid w:val="608D0A1E"/>
    <w:rsid w:val="60BD5F46"/>
    <w:rsid w:val="60CC2491"/>
    <w:rsid w:val="60E455D3"/>
    <w:rsid w:val="611A0FF5"/>
    <w:rsid w:val="61384583"/>
    <w:rsid w:val="61477910"/>
    <w:rsid w:val="614A277F"/>
    <w:rsid w:val="615342E2"/>
    <w:rsid w:val="616B7363"/>
    <w:rsid w:val="6185783F"/>
    <w:rsid w:val="618C1A96"/>
    <w:rsid w:val="61AB60F1"/>
    <w:rsid w:val="61B6615E"/>
    <w:rsid w:val="61FC55CD"/>
    <w:rsid w:val="62455D9A"/>
    <w:rsid w:val="625104A3"/>
    <w:rsid w:val="627666FF"/>
    <w:rsid w:val="62DF155A"/>
    <w:rsid w:val="62EB1199"/>
    <w:rsid w:val="632B1543"/>
    <w:rsid w:val="632D3B09"/>
    <w:rsid w:val="63490A30"/>
    <w:rsid w:val="636A1027"/>
    <w:rsid w:val="638A3ADA"/>
    <w:rsid w:val="639037F0"/>
    <w:rsid w:val="63B835DC"/>
    <w:rsid w:val="63C909D4"/>
    <w:rsid w:val="63E74AB9"/>
    <w:rsid w:val="646261BC"/>
    <w:rsid w:val="64657FBC"/>
    <w:rsid w:val="647911E5"/>
    <w:rsid w:val="64C47FDF"/>
    <w:rsid w:val="64CB1C07"/>
    <w:rsid w:val="654539C2"/>
    <w:rsid w:val="65B03437"/>
    <w:rsid w:val="65C37F02"/>
    <w:rsid w:val="65E90142"/>
    <w:rsid w:val="65EA7DC1"/>
    <w:rsid w:val="65F43025"/>
    <w:rsid w:val="6609360D"/>
    <w:rsid w:val="6609788A"/>
    <w:rsid w:val="66171FA7"/>
    <w:rsid w:val="663527BF"/>
    <w:rsid w:val="66BD3C5E"/>
    <w:rsid w:val="670A1978"/>
    <w:rsid w:val="67487BA5"/>
    <w:rsid w:val="67681F80"/>
    <w:rsid w:val="67696832"/>
    <w:rsid w:val="67853DF5"/>
    <w:rsid w:val="67C05215"/>
    <w:rsid w:val="67F30197"/>
    <w:rsid w:val="68145EB5"/>
    <w:rsid w:val="68384F14"/>
    <w:rsid w:val="68573F29"/>
    <w:rsid w:val="686460B8"/>
    <w:rsid w:val="68692DD0"/>
    <w:rsid w:val="686D297A"/>
    <w:rsid w:val="68904AEF"/>
    <w:rsid w:val="68953223"/>
    <w:rsid w:val="68ED6D57"/>
    <w:rsid w:val="69154DF6"/>
    <w:rsid w:val="6923630A"/>
    <w:rsid w:val="6942508E"/>
    <w:rsid w:val="696E0D08"/>
    <w:rsid w:val="699121C1"/>
    <w:rsid w:val="69955344"/>
    <w:rsid w:val="69C97359"/>
    <w:rsid w:val="69C97A5C"/>
    <w:rsid w:val="69CD330D"/>
    <w:rsid w:val="69D16911"/>
    <w:rsid w:val="69E63E4A"/>
    <w:rsid w:val="69FC398E"/>
    <w:rsid w:val="6A3D00DC"/>
    <w:rsid w:val="6A524C55"/>
    <w:rsid w:val="6A7C0821"/>
    <w:rsid w:val="6AA63C14"/>
    <w:rsid w:val="6AAC038F"/>
    <w:rsid w:val="6AC32646"/>
    <w:rsid w:val="6AE904E5"/>
    <w:rsid w:val="6B02331D"/>
    <w:rsid w:val="6B213BD1"/>
    <w:rsid w:val="6B282A0A"/>
    <w:rsid w:val="6B555325"/>
    <w:rsid w:val="6B7E03D2"/>
    <w:rsid w:val="6B984B15"/>
    <w:rsid w:val="6B996D13"/>
    <w:rsid w:val="6BAE6CB9"/>
    <w:rsid w:val="6BB32772"/>
    <w:rsid w:val="6C022DB1"/>
    <w:rsid w:val="6C044D7B"/>
    <w:rsid w:val="6C053E44"/>
    <w:rsid w:val="6C6346AE"/>
    <w:rsid w:val="6CB25261"/>
    <w:rsid w:val="6CCA52C0"/>
    <w:rsid w:val="6CD02EB0"/>
    <w:rsid w:val="6CFE78DF"/>
    <w:rsid w:val="6CFF1DFB"/>
    <w:rsid w:val="6D400349"/>
    <w:rsid w:val="6D4B1F5D"/>
    <w:rsid w:val="6D5502EE"/>
    <w:rsid w:val="6D6463E7"/>
    <w:rsid w:val="6D8C6249"/>
    <w:rsid w:val="6DBF0BF6"/>
    <w:rsid w:val="6DC1541F"/>
    <w:rsid w:val="6DE568D8"/>
    <w:rsid w:val="6E1526CC"/>
    <w:rsid w:val="6E17345E"/>
    <w:rsid w:val="6E3B76F7"/>
    <w:rsid w:val="6E3D6323"/>
    <w:rsid w:val="6E663ACB"/>
    <w:rsid w:val="6E700C88"/>
    <w:rsid w:val="6E9673F2"/>
    <w:rsid w:val="6E9B2B83"/>
    <w:rsid w:val="6EA6211A"/>
    <w:rsid w:val="6EB16D07"/>
    <w:rsid w:val="6EF0008F"/>
    <w:rsid w:val="6EFB44C5"/>
    <w:rsid w:val="6F085736"/>
    <w:rsid w:val="6F4162E7"/>
    <w:rsid w:val="6F51046C"/>
    <w:rsid w:val="6F795C29"/>
    <w:rsid w:val="6FF45107"/>
    <w:rsid w:val="701B1D7B"/>
    <w:rsid w:val="70375E28"/>
    <w:rsid w:val="7038712D"/>
    <w:rsid w:val="7038759D"/>
    <w:rsid w:val="70442A6B"/>
    <w:rsid w:val="709661BE"/>
    <w:rsid w:val="709B37D5"/>
    <w:rsid w:val="70A64653"/>
    <w:rsid w:val="70B7547C"/>
    <w:rsid w:val="70BD3B02"/>
    <w:rsid w:val="70E62CA2"/>
    <w:rsid w:val="70F70914"/>
    <w:rsid w:val="711039DF"/>
    <w:rsid w:val="713846D0"/>
    <w:rsid w:val="713B7C54"/>
    <w:rsid w:val="716932F2"/>
    <w:rsid w:val="71804EA4"/>
    <w:rsid w:val="719546DD"/>
    <w:rsid w:val="71D1106D"/>
    <w:rsid w:val="71F37403"/>
    <w:rsid w:val="72007D93"/>
    <w:rsid w:val="72037883"/>
    <w:rsid w:val="72376BF2"/>
    <w:rsid w:val="726A28C4"/>
    <w:rsid w:val="726B2544"/>
    <w:rsid w:val="728C7879"/>
    <w:rsid w:val="72A93F87"/>
    <w:rsid w:val="72CB5DE1"/>
    <w:rsid w:val="730040BD"/>
    <w:rsid w:val="73263EB8"/>
    <w:rsid w:val="735018BD"/>
    <w:rsid w:val="73611436"/>
    <w:rsid w:val="73651863"/>
    <w:rsid w:val="7375655F"/>
    <w:rsid w:val="737F2F3A"/>
    <w:rsid w:val="73873F96"/>
    <w:rsid w:val="73B1065D"/>
    <w:rsid w:val="73EF6311"/>
    <w:rsid w:val="73FD2CDB"/>
    <w:rsid w:val="7408106C"/>
    <w:rsid w:val="7408364E"/>
    <w:rsid w:val="741B2C62"/>
    <w:rsid w:val="74763606"/>
    <w:rsid w:val="74FE6468"/>
    <w:rsid w:val="75104339"/>
    <w:rsid w:val="75581C92"/>
    <w:rsid w:val="7559427E"/>
    <w:rsid w:val="758E216C"/>
    <w:rsid w:val="75954C96"/>
    <w:rsid w:val="759965F8"/>
    <w:rsid w:val="7610431D"/>
    <w:rsid w:val="76517CAC"/>
    <w:rsid w:val="769136B0"/>
    <w:rsid w:val="76966F18"/>
    <w:rsid w:val="76AC3950"/>
    <w:rsid w:val="76AE6010"/>
    <w:rsid w:val="76C274FA"/>
    <w:rsid w:val="76CA086F"/>
    <w:rsid w:val="76D67314"/>
    <w:rsid w:val="7719574A"/>
    <w:rsid w:val="773844D9"/>
    <w:rsid w:val="77731007"/>
    <w:rsid w:val="77800685"/>
    <w:rsid w:val="77AA3761"/>
    <w:rsid w:val="77F9775E"/>
    <w:rsid w:val="782567A5"/>
    <w:rsid w:val="78282E9E"/>
    <w:rsid w:val="78370287"/>
    <w:rsid w:val="783D4021"/>
    <w:rsid w:val="786F5C73"/>
    <w:rsid w:val="78774AF0"/>
    <w:rsid w:val="78904F0C"/>
    <w:rsid w:val="78A87E00"/>
    <w:rsid w:val="78F900D5"/>
    <w:rsid w:val="79265DD5"/>
    <w:rsid w:val="792D48E3"/>
    <w:rsid w:val="7955121E"/>
    <w:rsid w:val="79780B57"/>
    <w:rsid w:val="797F0154"/>
    <w:rsid w:val="7A203FB3"/>
    <w:rsid w:val="7A230972"/>
    <w:rsid w:val="7A322947"/>
    <w:rsid w:val="7A805779"/>
    <w:rsid w:val="7A8F5AA2"/>
    <w:rsid w:val="7A946789"/>
    <w:rsid w:val="7B1E4151"/>
    <w:rsid w:val="7B6E5D6D"/>
    <w:rsid w:val="7B7C7E6E"/>
    <w:rsid w:val="7BB146C9"/>
    <w:rsid w:val="7BB92FD3"/>
    <w:rsid w:val="7BBF3C16"/>
    <w:rsid w:val="7BC635A1"/>
    <w:rsid w:val="7BC97448"/>
    <w:rsid w:val="7BEA1A22"/>
    <w:rsid w:val="7C070787"/>
    <w:rsid w:val="7C230047"/>
    <w:rsid w:val="7C2C1F0C"/>
    <w:rsid w:val="7C32323F"/>
    <w:rsid w:val="7C4D6E11"/>
    <w:rsid w:val="7C844264"/>
    <w:rsid w:val="7D72325C"/>
    <w:rsid w:val="7DA71936"/>
    <w:rsid w:val="7DC12ACC"/>
    <w:rsid w:val="7DCC1471"/>
    <w:rsid w:val="7DD02D0F"/>
    <w:rsid w:val="7DDA1987"/>
    <w:rsid w:val="7E2748F9"/>
    <w:rsid w:val="7E3F60E7"/>
    <w:rsid w:val="7E6478FC"/>
    <w:rsid w:val="7E673A8C"/>
    <w:rsid w:val="7F242C23"/>
    <w:rsid w:val="7FF6458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9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qFormat="1" w:uiPriority="99" w:semiHidden="0" w:name="Block Text"/>
    <w:lsdException w:qFormat="1" w:unhideWhenUsed="0" w:uiPriority="0"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99"/>
    <w:pPr>
      <w:keepNext/>
      <w:keepLines/>
      <w:spacing w:before="120" w:after="120"/>
      <w:outlineLvl w:val="3"/>
    </w:pPr>
    <w:rPr>
      <w:rFonts w:ascii="Cambria" w:hAnsi="Cambria"/>
      <w:b/>
      <w:bCs/>
      <w:kern w:val="0"/>
      <w:sz w:val="28"/>
      <w:szCs w:val="28"/>
    </w:rPr>
  </w:style>
  <w:style w:type="character" w:default="1" w:styleId="28">
    <w:name w:val="Default Paragraph Font"/>
    <w:link w:val="29"/>
    <w:autoRedefine/>
    <w:qFormat/>
    <w:uiPriority w:val="0"/>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99"/>
    <w:pPr>
      <w:ind w:firstLine="420"/>
    </w:pPr>
    <w:rPr>
      <w:szCs w:val="20"/>
    </w:rPr>
  </w:style>
  <w:style w:type="paragraph" w:styleId="7">
    <w:name w:val="Document Map"/>
    <w:basedOn w:val="1"/>
    <w:autoRedefine/>
    <w:qFormat/>
    <w:uiPriority w:val="0"/>
    <w:pPr>
      <w:shd w:val="clear" w:color="auto" w:fill="000080"/>
    </w:pPr>
  </w:style>
  <w:style w:type="paragraph" w:styleId="8">
    <w:name w:val="annotation text"/>
    <w:basedOn w:val="1"/>
    <w:autoRedefine/>
    <w:unhideWhenUsed/>
    <w:qFormat/>
    <w:uiPriority w:val="99"/>
    <w:pPr>
      <w:jc w:val="left"/>
    </w:pPr>
  </w:style>
  <w:style w:type="paragraph" w:styleId="9">
    <w:name w:val="Body Text 3"/>
    <w:basedOn w:val="1"/>
    <w:autoRedefine/>
    <w:qFormat/>
    <w:uiPriority w:val="0"/>
    <w:pPr>
      <w:jc w:val="center"/>
    </w:pPr>
    <w:rPr>
      <w:rFonts w:eastAsia="黑体"/>
      <w:sz w:val="72"/>
    </w:rPr>
  </w:style>
  <w:style w:type="paragraph" w:styleId="10">
    <w:name w:val="Body Text"/>
    <w:basedOn w:val="1"/>
    <w:next w:val="1"/>
    <w:autoRedefine/>
    <w:qFormat/>
    <w:uiPriority w:val="0"/>
    <w:pPr>
      <w:spacing w:after="120"/>
    </w:pPr>
  </w:style>
  <w:style w:type="paragraph" w:styleId="11">
    <w:name w:val="Body Text Indent"/>
    <w:basedOn w:val="1"/>
    <w:next w:val="1"/>
    <w:autoRedefine/>
    <w:qFormat/>
    <w:uiPriority w:val="0"/>
    <w:pPr>
      <w:spacing w:after="120" w:afterLines="0"/>
      <w:ind w:left="420" w:leftChars="200"/>
    </w:pPr>
  </w:style>
  <w:style w:type="paragraph" w:styleId="12">
    <w:name w:val="Block Text"/>
    <w:basedOn w:val="1"/>
    <w:autoRedefine/>
    <w:unhideWhenUsed/>
    <w:qFormat/>
    <w:uiPriority w:val="99"/>
    <w:pPr>
      <w:adjustRightInd w:val="0"/>
      <w:ind w:left="420" w:right="33"/>
      <w:jc w:val="left"/>
      <w:textAlignment w:val="baseline"/>
    </w:pPr>
    <w:rPr>
      <w:kern w:val="0"/>
      <w:sz w:val="24"/>
      <w:szCs w:val="20"/>
    </w:rPr>
  </w:style>
  <w:style w:type="paragraph" w:styleId="13">
    <w:name w:val="Plain Text"/>
    <w:basedOn w:val="1"/>
    <w:link w:val="46"/>
    <w:autoRedefine/>
    <w:qFormat/>
    <w:uiPriority w:val="0"/>
    <w:rPr>
      <w:rFonts w:ascii="宋体" w:hAnsi="Courier New"/>
      <w:szCs w:val="20"/>
    </w:rPr>
  </w:style>
  <w:style w:type="paragraph" w:styleId="14">
    <w:name w:val="Date"/>
    <w:basedOn w:val="1"/>
    <w:next w:val="1"/>
    <w:link w:val="47"/>
    <w:autoRedefine/>
    <w:qFormat/>
    <w:uiPriority w:val="0"/>
    <w:pPr>
      <w:ind w:left="100" w:leftChars="2500"/>
    </w:pPr>
    <w:rPr>
      <w:rFonts w:ascii="Verdana" w:hAnsi="Verdana"/>
      <w:lang w:eastAsia="en-US"/>
    </w:rPr>
  </w:style>
  <w:style w:type="paragraph" w:styleId="15">
    <w:name w:val="Balloon Text"/>
    <w:basedOn w:val="1"/>
    <w:autoRedefine/>
    <w:qFormat/>
    <w:uiPriority w:val="0"/>
    <w:rPr>
      <w:sz w:val="18"/>
      <w:szCs w:val="18"/>
    </w:rPr>
  </w:style>
  <w:style w:type="paragraph" w:styleId="16">
    <w:name w:val="footer"/>
    <w:basedOn w:val="1"/>
    <w:autoRedefine/>
    <w:qFormat/>
    <w:uiPriority w:val="0"/>
    <w:pPr>
      <w:tabs>
        <w:tab w:val="center" w:pos="4153"/>
        <w:tab w:val="right" w:pos="8306"/>
      </w:tabs>
      <w:snapToGrid w:val="0"/>
      <w:jc w:val="left"/>
    </w:pPr>
    <w:rPr>
      <w:sz w:val="18"/>
      <w:szCs w:val="18"/>
    </w:rPr>
  </w:style>
  <w:style w:type="paragraph" w:styleId="17">
    <w:name w:val="envelope return"/>
    <w:basedOn w:val="1"/>
    <w:autoRedefine/>
    <w:qFormat/>
    <w:uiPriority w:val="0"/>
    <w:pPr>
      <w:snapToGrid w:val="0"/>
    </w:pPr>
    <w:rPr>
      <w:rFonts w:ascii="Arial" w:hAnsi="Arial"/>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9">
    <w:name w:val="toc 4"/>
    <w:basedOn w:val="1"/>
    <w:next w:val="1"/>
    <w:autoRedefine/>
    <w:unhideWhenUsed/>
    <w:qFormat/>
    <w:uiPriority w:val="39"/>
    <w:pPr>
      <w:ind w:left="1260" w:leftChars="600"/>
    </w:pPr>
  </w:style>
  <w:style w:type="paragraph" w:styleId="20">
    <w:name w:val="Body Text 2"/>
    <w:basedOn w:val="1"/>
    <w:autoRedefine/>
    <w:unhideWhenUsed/>
    <w:qFormat/>
    <w:uiPriority w:val="99"/>
    <w:rPr>
      <w:rFonts w:ascii="华文细黑" w:hAnsi="华文细黑" w:eastAsia="华文细黑"/>
      <w:b/>
      <w:bCs/>
      <w:sz w:val="24"/>
      <w:szCs w:val="20"/>
    </w:rPr>
  </w:style>
  <w:style w:type="paragraph" w:styleId="21">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SA"/>
    </w:rPr>
  </w:style>
  <w:style w:type="paragraph" w:styleId="22">
    <w:name w:val="Normal (Web)"/>
    <w:basedOn w:val="1"/>
    <w:autoRedefine/>
    <w:qFormat/>
    <w:uiPriority w:val="0"/>
    <w:pPr>
      <w:widowControl/>
      <w:spacing w:before="100" w:beforeLines="0" w:beforeAutospacing="1" w:after="100" w:afterLines="0" w:afterAutospacing="1"/>
      <w:jc w:val="left"/>
    </w:pPr>
    <w:rPr>
      <w:rFonts w:ascii="宋体" w:hAnsi="宋体" w:cs="宋体"/>
      <w:kern w:val="0"/>
      <w:sz w:val="24"/>
    </w:rPr>
  </w:style>
  <w:style w:type="paragraph" w:styleId="23">
    <w:name w:val="annotation subject"/>
    <w:basedOn w:val="8"/>
    <w:next w:val="8"/>
    <w:autoRedefine/>
    <w:semiHidden/>
    <w:qFormat/>
    <w:uiPriority w:val="0"/>
    <w:rPr>
      <w:b/>
      <w:bCs/>
    </w:rPr>
  </w:style>
  <w:style w:type="paragraph" w:styleId="24">
    <w:name w:val="Body Text First Indent"/>
    <w:basedOn w:val="10"/>
    <w:next w:val="25"/>
    <w:autoRedefine/>
    <w:qFormat/>
    <w:uiPriority w:val="0"/>
    <w:pPr>
      <w:spacing w:after="120" w:afterLines="0"/>
      <w:ind w:left="0" w:firstLine="420" w:firstLineChars="100"/>
      <w:jc w:val="both"/>
    </w:pPr>
    <w:rPr>
      <w:rFonts w:ascii="Times New Roman" w:hAnsi="Times New Roman"/>
      <w:kern w:val="2"/>
      <w:sz w:val="21"/>
      <w:szCs w:val="20"/>
      <w:lang w:val="en-US" w:eastAsia="zh-CN"/>
    </w:rPr>
  </w:style>
  <w:style w:type="paragraph" w:styleId="25">
    <w:name w:val="Body Text First Indent 2"/>
    <w:basedOn w:val="11"/>
    <w:next w:val="1"/>
    <w:autoRedefine/>
    <w:qFormat/>
    <w:uiPriority w:val="0"/>
    <w:pPr>
      <w:ind w:left="420" w:firstLine="420" w:firstLineChars="200"/>
    </w:pPr>
  </w:style>
  <w:style w:type="table" w:styleId="27">
    <w:name w:val="Table Grid"/>
    <w:basedOn w:val="26"/>
    <w:autoRedefine/>
    <w:unhideWhenUsed/>
    <w:qFormat/>
    <w:uiPriority w:val="99"/>
    <w:pPr>
      <w:adjustRightInd w:val="0"/>
      <w:snapToGrid w:val="0"/>
      <w:spacing w:after="20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9">
    <w:name w:val=" Char1 Char Char Char"/>
    <w:basedOn w:val="1"/>
    <w:link w:val="28"/>
    <w:autoRedefine/>
    <w:qFormat/>
    <w:uiPriority w:val="0"/>
    <w:pPr>
      <w:adjustRightInd w:val="0"/>
      <w:spacing w:line="360" w:lineRule="auto"/>
    </w:pPr>
  </w:style>
  <w:style w:type="character" w:styleId="30">
    <w:name w:val="Strong"/>
    <w:autoRedefine/>
    <w:qFormat/>
    <w:uiPriority w:val="0"/>
    <w:rPr>
      <w:rFonts w:ascii="Verdana" w:hAnsi="Verdana"/>
      <w:b/>
      <w:bCs/>
      <w:kern w:val="0"/>
      <w:sz w:val="20"/>
      <w:szCs w:val="20"/>
      <w:lang w:eastAsia="en-US"/>
    </w:rPr>
  </w:style>
  <w:style w:type="character" w:styleId="31">
    <w:name w:val="page number"/>
    <w:autoRedefine/>
    <w:qFormat/>
    <w:uiPriority w:val="0"/>
  </w:style>
  <w:style w:type="character" w:styleId="32">
    <w:name w:val="FollowedHyperlink"/>
    <w:autoRedefine/>
    <w:unhideWhenUsed/>
    <w:qFormat/>
    <w:uiPriority w:val="99"/>
    <w:rPr>
      <w:color w:val="333333"/>
      <w:sz w:val="18"/>
      <w:szCs w:val="18"/>
      <w:u w:val="none"/>
    </w:rPr>
  </w:style>
  <w:style w:type="character" w:styleId="33">
    <w:name w:val="Emphasis"/>
    <w:autoRedefine/>
    <w:qFormat/>
    <w:uiPriority w:val="20"/>
  </w:style>
  <w:style w:type="character" w:styleId="34">
    <w:name w:val="HTML Definition"/>
    <w:autoRedefine/>
    <w:unhideWhenUsed/>
    <w:qFormat/>
    <w:uiPriority w:val="99"/>
  </w:style>
  <w:style w:type="character" w:styleId="35">
    <w:name w:val="HTML Typewriter"/>
    <w:autoRedefine/>
    <w:unhideWhenUsed/>
    <w:qFormat/>
    <w:uiPriority w:val="99"/>
    <w:rPr>
      <w:rFonts w:ascii="Courier New" w:hAnsi="Courier New" w:cs="Courier New"/>
      <w:sz w:val="20"/>
    </w:rPr>
  </w:style>
  <w:style w:type="character" w:styleId="36">
    <w:name w:val="HTML Acronym"/>
    <w:autoRedefine/>
    <w:unhideWhenUsed/>
    <w:qFormat/>
    <w:uiPriority w:val="99"/>
  </w:style>
  <w:style w:type="character" w:styleId="37">
    <w:name w:val="HTML Variable"/>
    <w:autoRedefine/>
    <w:unhideWhenUsed/>
    <w:qFormat/>
    <w:uiPriority w:val="99"/>
  </w:style>
  <w:style w:type="character" w:styleId="38">
    <w:name w:val="Hyperlink"/>
    <w:autoRedefine/>
    <w:qFormat/>
    <w:uiPriority w:val="0"/>
    <w:rPr>
      <w:rFonts w:ascii="Verdana" w:hAnsi="Verdana"/>
      <w:color w:val="0000FF"/>
      <w:kern w:val="0"/>
      <w:sz w:val="20"/>
      <w:szCs w:val="20"/>
      <w:u w:val="single"/>
      <w:lang w:eastAsia="en-US"/>
    </w:rPr>
  </w:style>
  <w:style w:type="character" w:styleId="39">
    <w:name w:val="HTML Code"/>
    <w:autoRedefine/>
    <w:unhideWhenUsed/>
    <w:qFormat/>
    <w:uiPriority w:val="99"/>
    <w:rPr>
      <w:rFonts w:ascii="Courier New" w:hAnsi="Courier New" w:cs="Courier New"/>
      <w:sz w:val="20"/>
    </w:rPr>
  </w:style>
  <w:style w:type="character" w:styleId="40">
    <w:name w:val="annotation reference"/>
    <w:autoRedefine/>
    <w:semiHidden/>
    <w:qFormat/>
    <w:uiPriority w:val="0"/>
    <w:rPr>
      <w:sz w:val="21"/>
      <w:szCs w:val="21"/>
    </w:rPr>
  </w:style>
  <w:style w:type="character" w:styleId="41">
    <w:name w:val="HTML Cite"/>
    <w:autoRedefine/>
    <w:unhideWhenUsed/>
    <w:qFormat/>
    <w:uiPriority w:val="99"/>
  </w:style>
  <w:style w:type="character" w:styleId="42">
    <w:name w:val="HTML Keyboard"/>
    <w:autoRedefine/>
    <w:unhideWhenUsed/>
    <w:qFormat/>
    <w:uiPriority w:val="99"/>
    <w:rPr>
      <w:rFonts w:ascii="Courier New" w:hAnsi="Courier New" w:cs="Courier New"/>
      <w:sz w:val="20"/>
    </w:rPr>
  </w:style>
  <w:style w:type="character" w:styleId="43">
    <w:name w:val="HTML Sample"/>
    <w:autoRedefine/>
    <w:unhideWhenUsed/>
    <w:qFormat/>
    <w:uiPriority w:val="99"/>
    <w:rPr>
      <w:rFonts w:ascii="Courier New" w:hAnsi="Courier New" w:cs="Courier New"/>
    </w:rPr>
  </w:style>
  <w:style w:type="paragraph" w:customStyle="1" w:styleId="44">
    <w:name w:val="正文文本1"/>
    <w:basedOn w:val="1"/>
    <w:next w:val="45"/>
    <w:autoRedefine/>
    <w:qFormat/>
    <w:uiPriority w:val="0"/>
    <w:pPr>
      <w:jc w:val="center"/>
    </w:pPr>
    <w:rPr>
      <w:rFonts w:ascii="Calibri" w:hAnsi="Calibri" w:eastAsia="仿宋_GB2312" w:cs="Times New Roman"/>
      <w:sz w:val="28"/>
    </w:rPr>
  </w:style>
  <w:style w:type="paragraph" w:customStyle="1" w:styleId="45">
    <w:name w:val="目录 21"/>
    <w:basedOn w:val="1"/>
    <w:next w:val="1"/>
    <w:autoRedefine/>
    <w:qFormat/>
    <w:uiPriority w:val="0"/>
    <w:pPr>
      <w:ind w:left="425"/>
      <w:jc w:val="both"/>
    </w:pPr>
    <w:rPr>
      <w:sz w:val="21"/>
      <w:lang w:val="en-US" w:eastAsia="zh-CN" w:bidi="ar-SA"/>
    </w:rPr>
  </w:style>
  <w:style w:type="character" w:customStyle="1" w:styleId="46">
    <w:name w:val="纯文本 字符"/>
    <w:link w:val="13"/>
    <w:autoRedefine/>
    <w:qFormat/>
    <w:uiPriority w:val="0"/>
    <w:rPr>
      <w:rFonts w:ascii="宋体" w:hAnsi="Courier New" w:eastAsia="宋体"/>
      <w:kern w:val="2"/>
      <w:sz w:val="21"/>
      <w:szCs w:val="20"/>
      <w:lang w:val="en-US" w:eastAsia="zh-CN" w:bidi="ar-SA"/>
    </w:rPr>
  </w:style>
  <w:style w:type="character" w:customStyle="1" w:styleId="47">
    <w:name w:val="日期 字符"/>
    <w:link w:val="14"/>
    <w:autoRedefine/>
    <w:qFormat/>
    <w:uiPriority w:val="0"/>
    <w:rPr>
      <w:rFonts w:ascii="Verdana" w:hAnsi="Verdana"/>
      <w:kern w:val="2"/>
      <w:sz w:val="21"/>
      <w:szCs w:val="24"/>
      <w:lang w:eastAsia="en-US"/>
    </w:rPr>
  </w:style>
  <w:style w:type="paragraph" w:customStyle="1" w:styleId="48">
    <w:name w:val="正文1"/>
    <w:next w:val="1"/>
    <w:autoRedefine/>
    <w:qFormat/>
    <w:uiPriority w:val="0"/>
    <w:pPr>
      <w:jc w:val="both"/>
    </w:pPr>
    <w:rPr>
      <w:rFonts w:ascii="Calibri" w:hAnsi="Calibri" w:eastAsia="宋体" w:cs="宋体"/>
      <w:kern w:val="2"/>
      <w:sz w:val="21"/>
      <w:szCs w:val="21"/>
      <w:lang w:val="en-US" w:eastAsia="zh-CN" w:bidi="ar-SA"/>
    </w:rPr>
  </w:style>
  <w:style w:type="character" w:customStyle="1" w:styleId="49">
    <w:name w:val="wp-custom-style-link"/>
    <w:autoRedefine/>
    <w:qFormat/>
    <w:uiPriority w:val="0"/>
    <w:rPr>
      <w:color w:val="663300"/>
    </w:rPr>
  </w:style>
  <w:style w:type="character" w:customStyle="1" w:styleId="50">
    <w:name w:val="bds_more1"/>
    <w:autoRedefine/>
    <w:qFormat/>
    <w:uiPriority w:val="0"/>
    <w:rPr>
      <w:rFonts w:hint="eastAsia" w:ascii="宋体" w:hAnsi="宋体" w:eastAsia="宋体" w:cs="宋体"/>
    </w:rPr>
  </w:style>
  <w:style w:type="character" w:customStyle="1" w:styleId="51">
    <w:name w:val="ui-area-common-c-i-r"/>
    <w:autoRedefine/>
    <w:qFormat/>
    <w:uiPriority w:val="0"/>
  </w:style>
  <w:style w:type="character" w:customStyle="1" w:styleId="52">
    <w:name w:val="font41"/>
    <w:autoRedefine/>
    <w:qFormat/>
    <w:uiPriority w:val="0"/>
    <w:rPr>
      <w:rFonts w:hint="eastAsia" w:ascii="宋体" w:hAnsi="宋体" w:eastAsia="宋体" w:cs="宋体"/>
      <w:color w:val="000000"/>
      <w:sz w:val="20"/>
      <w:szCs w:val="20"/>
      <w:u w:val="none"/>
    </w:rPr>
  </w:style>
  <w:style w:type="character" w:customStyle="1" w:styleId="53">
    <w:name w:val="font31"/>
    <w:autoRedefine/>
    <w:qFormat/>
    <w:uiPriority w:val="0"/>
    <w:rPr>
      <w:rFonts w:hint="eastAsia" w:ascii="宋体" w:hAnsi="宋体" w:eastAsia="宋体" w:cs="宋体"/>
      <w:color w:val="000000"/>
      <w:sz w:val="24"/>
      <w:szCs w:val="24"/>
      <w:u w:val="none"/>
    </w:rPr>
  </w:style>
  <w:style w:type="character" w:customStyle="1" w:styleId="54">
    <w:name w:val="font11"/>
    <w:autoRedefine/>
    <w:qFormat/>
    <w:uiPriority w:val="0"/>
    <w:rPr>
      <w:rFonts w:hint="eastAsia" w:ascii="宋体" w:hAnsi="宋体" w:eastAsia="宋体" w:cs="宋体"/>
      <w:color w:val="FF0000"/>
      <w:sz w:val="20"/>
      <w:szCs w:val="20"/>
      <w:u w:val="none"/>
    </w:rPr>
  </w:style>
  <w:style w:type="character" w:customStyle="1" w:styleId="55">
    <w:name w:val="列表段落 字符"/>
    <w:link w:val="56"/>
    <w:autoRedefine/>
    <w:qFormat/>
    <w:uiPriority w:val="0"/>
    <w:rPr>
      <w:rFonts w:ascii="Calibri" w:hAnsi="Calibri" w:eastAsia="宋体"/>
      <w:kern w:val="2"/>
      <w:sz w:val="21"/>
      <w:szCs w:val="22"/>
      <w:lang w:val="en-US" w:eastAsia="zh-CN" w:bidi="ar-SA"/>
    </w:rPr>
  </w:style>
  <w:style w:type="paragraph" w:styleId="56">
    <w:name w:val="List Paragraph"/>
    <w:basedOn w:val="1"/>
    <w:link w:val="55"/>
    <w:autoRedefine/>
    <w:qFormat/>
    <w:uiPriority w:val="0"/>
    <w:pPr>
      <w:ind w:firstLine="420" w:firstLineChars="200"/>
    </w:pPr>
    <w:rPr>
      <w:rFonts w:ascii="Calibri" w:hAnsi="Calibri"/>
      <w:szCs w:val="22"/>
    </w:rPr>
  </w:style>
  <w:style w:type="character" w:customStyle="1" w:styleId="57">
    <w:name w:val="font01"/>
    <w:autoRedefine/>
    <w:qFormat/>
    <w:uiPriority w:val="0"/>
    <w:rPr>
      <w:rFonts w:hint="eastAsia" w:ascii="宋体" w:hAnsi="宋体" w:eastAsia="宋体" w:cs="宋体"/>
      <w:color w:val="000000"/>
      <w:sz w:val="20"/>
      <w:szCs w:val="20"/>
      <w:u w:val="none"/>
    </w:rPr>
  </w:style>
  <w:style w:type="character" w:customStyle="1" w:styleId="58">
    <w:name w:val="bds_more2"/>
    <w:autoRedefine/>
    <w:qFormat/>
    <w:uiPriority w:val="0"/>
  </w:style>
  <w:style w:type="character" w:customStyle="1" w:styleId="59">
    <w:name w:val="fontborder"/>
    <w:autoRedefine/>
    <w:qFormat/>
    <w:uiPriority w:val="0"/>
    <w:rPr>
      <w:bdr w:val="single" w:color="000000" w:sz="6" w:space="0"/>
    </w:rPr>
  </w:style>
  <w:style w:type="character" w:customStyle="1" w:styleId="60">
    <w:name w:val="fontstrikethrough"/>
    <w:autoRedefine/>
    <w:qFormat/>
    <w:uiPriority w:val="0"/>
    <w:rPr>
      <w:strike/>
    </w:rPr>
  </w:style>
  <w:style w:type="character" w:customStyle="1" w:styleId="61">
    <w:name w:val="bds_nopic"/>
    <w:autoRedefine/>
    <w:qFormat/>
    <w:uiPriority w:val="0"/>
  </w:style>
  <w:style w:type="character" w:customStyle="1" w:styleId="62">
    <w:name w:val="i-verify"/>
    <w:autoRedefine/>
    <w:qFormat/>
    <w:uiPriority w:val="0"/>
  </w:style>
  <w:style w:type="character" w:customStyle="1" w:styleId="63">
    <w:name w:val="bds_more"/>
    <w:autoRedefine/>
    <w:qFormat/>
    <w:uiPriority w:val="0"/>
  </w:style>
  <w:style w:type="character" w:customStyle="1" w:styleId="64">
    <w:name w:val="font21"/>
    <w:autoRedefine/>
    <w:qFormat/>
    <w:uiPriority w:val="0"/>
    <w:rPr>
      <w:rFonts w:hint="eastAsia" w:ascii="宋体" w:hAnsi="宋体" w:eastAsia="宋体" w:cs="宋体"/>
      <w:b/>
      <w:color w:val="FF0000"/>
      <w:sz w:val="20"/>
      <w:szCs w:val="20"/>
      <w:u w:val="none"/>
    </w:rPr>
  </w:style>
  <w:style w:type="character" w:customStyle="1" w:styleId="65">
    <w:name w:val="页码1"/>
    <w:autoRedefine/>
    <w:qFormat/>
    <w:uiPriority w:val="0"/>
  </w:style>
  <w:style w:type="character" w:customStyle="1" w:styleId="66">
    <w:name w:val="普通文字 Char Char1"/>
    <w:autoRedefine/>
    <w:qFormat/>
    <w:uiPriority w:val="0"/>
    <w:rPr>
      <w:rFonts w:ascii="宋体" w:hAnsi="Courier New" w:eastAsia="宋体"/>
      <w:kern w:val="2"/>
      <w:sz w:val="21"/>
      <w:lang w:val="en-US" w:eastAsia="zh-CN" w:bidi="ar-SA"/>
    </w:rPr>
  </w:style>
  <w:style w:type="character" w:customStyle="1" w:styleId="67">
    <w:name w:val="para1"/>
    <w:autoRedefine/>
    <w:qFormat/>
    <w:uiPriority w:val="0"/>
    <w:rPr>
      <w:rFonts w:hint="default" w:ascii="Arial" w:hAnsi="Arial" w:cs="Arial"/>
      <w:kern w:val="0"/>
      <w:sz w:val="18"/>
      <w:szCs w:val="18"/>
      <w:lang w:eastAsia="en-US"/>
    </w:rPr>
  </w:style>
  <w:style w:type="character" w:customStyle="1" w:styleId="68">
    <w:name w:val="bds_nopic1"/>
    <w:autoRedefine/>
    <w:qFormat/>
    <w:uiPriority w:val="0"/>
  </w:style>
  <w:style w:type="character" w:customStyle="1" w:styleId="69">
    <w:name w:val="bds_nopic2"/>
    <w:autoRedefine/>
    <w:qFormat/>
    <w:uiPriority w:val="0"/>
  </w:style>
  <w:style w:type="character" w:customStyle="1" w:styleId="70">
    <w:name w:val=" Char Char2"/>
    <w:autoRedefine/>
    <w:qFormat/>
    <w:uiPriority w:val="0"/>
    <w:rPr>
      <w:rFonts w:ascii="宋体" w:hAnsi="Courier New"/>
    </w:rPr>
  </w:style>
  <w:style w:type="character" w:customStyle="1" w:styleId="71">
    <w:name w:val="ui-area-common-c-i-l"/>
    <w:autoRedefine/>
    <w:qFormat/>
    <w:uiPriority w:val="0"/>
  </w:style>
  <w:style w:type="character" w:customStyle="1" w:styleId="72">
    <w:name w:val="ui-area-common-c-i-l1"/>
    <w:autoRedefine/>
    <w:qFormat/>
    <w:uiPriority w:val="0"/>
    <w:rPr>
      <w:color w:val="F30213"/>
    </w:rPr>
  </w:style>
  <w:style w:type="character" w:customStyle="1" w:styleId="73">
    <w:name w:val="ui-area-common-c-i-r1"/>
    <w:autoRedefine/>
    <w:qFormat/>
    <w:uiPriority w:val="0"/>
    <w:rPr>
      <w:color w:val="F30213"/>
    </w:rPr>
  </w:style>
  <w:style w:type="paragraph" w:customStyle="1" w:styleId="74">
    <w:name w:val="_Style 2"/>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5">
    <w:name w:val="样式3"/>
    <w:basedOn w:val="13"/>
    <w:autoRedefine/>
    <w:qFormat/>
    <w:uiPriority w:val="0"/>
  </w:style>
  <w:style w:type="paragraph" w:customStyle="1" w:styleId="76">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77">
    <w:name w:val="dt"/>
    <w:basedOn w:val="1"/>
    <w:autoRedefine/>
    <w:qFormat/>
    <w:uiPriority w:val="0"/>
    <w:pPr>
      <w:pBdr>
        <w:top w:val="single" w:color="FFFFFF" w:sz="6" w:space="0"/>
        <w:left w:val="single" w:color="FFFFFF" w:sz="6" w:space="0"/>
        <w:bottom w:val="single" w:color="FFFFFF" w:sz="6" w:space="0"/>
        <w:right w:val="single" w:color="FFFFFF" w:sz="6" w:space="0"/>
      </w:pBdr>
      <w:spacing w:line="720" w:lineRule="atLeast"/>
      <w:ind w:right="75"/>
      <w:jc w:val="center"/>
    </w:pPr>
    <w:rPr>
      <w:rFonts w:ascii="Arial" w:hAnsi="Arial" w:cs="Arial"/>
      <w:color w:val="CCCCCC"/>
      <w:kern w:val="0"/>
      <w:sz w:val="54"/>
      <w:szCs w:val="54"/>
      <w:lang w:val="en-US" w:eastAsia="zh-CN" w:bidi="ar"/>
    </w:rPr>
  </w:style>
  <w:style w:type="paragraph" w:customStyle="1" w:styleId="78">
    <w:name w:val="_Style 13"/>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79">
    <w:name w:val="默认段落字体 Para Char Char Char Char Char Char Char Char Char1 Char Char Char Char Char Char Char"/>
    <w:basedOn w:val="7"/>
    <w:autoRedefine/>
    <w:qFormat/>
    <w:uiPriority w:val="0"/>
    <w:rPr>
      <w:szCs w:val="20"/>
    </w:rPr>
  </w:style>
  <w:style w:type="paragraph" w:customStyle="1" w:styleId="80">
    <w:name w:val="纯文本1"/>
    <w:basedOn w:val="1"/>
    <w:autoRedefine/>
    <w:qFormat/>
    <w:uiPriority w:val="0"/>
    <w:pPr>
      <w:adjustRightInd w:val="0"/>
      <w:textAlignment w:val="baseline"/>
    </w:pPr>
    <w:rPr>
      <w:rFonts w:ascii="宋体" w:hAnsi="Courier New" w:eastAsia="楷体_GB2312"/>
      <w:sz w:val="26"/>
      <w:szCs w:val="20"/>
    </w:rPr>
  </w:style>
  <w:style w:type="paragraph" w:customStyle="1" w:styleId="81">
    <w:name w:val="List Paragraph1"/>
    <w:basedOn w:val="1"/>
    <w:autoRedefine/>
    <w:qFormat/>
    <w:uiPriority w:val="0"/>
    <w:pPr>
      <w:ind w:firstLine="420" w:firstLineChars="200"/>
    </w:pPr>
    <w:rPr>
      <w:rFonts w:ascii="等线" w:hAnsi="等线" w:eastAsia="等线"/>
      <w:szCs w:val="22"/>
    </w:rPr>
  </w:style>
  <w:style w:type="paragraph" w:customStyle="1" w:styleId="82">
    <w:name w:val=" Char Char Char Char Char Char Char Char Char Char Char Char Char"/>
    <w:basedOn w:val="1"/>
    <w:autoRedefine/>
    <w:qFormat/>
    <w:uiPriority w:val="0"/>
    <w:pPr>
      <w:widowControl/>
      <w:spacing w:after="160" w:afterLines="0" w:line="240" w:lineRule="exact"/>
      <w:jc w:val="left"/>
    </w:pPr>
    <w:rPr>
      <w:rFonts w:ascii="Verdana" w:hAnsi="Verdana"/>
      <w:kern w:val="0"/>
      <w:sz w:val="20"/>
      <w:szCs w:val="20"/>
      <w:lang w:eastAsia="en-US"/>
    </w:rPr>
  </w:style>
  <w:style w:type="paragraph" w:customStyle="1" w:styleId="83">
    <w:name w:val="黑体"/>
    <w:basedOn w:val="1"/>
    <w:autoRedefine/>
    <w:qFormat/>
    <w:uiPriority w:val="0"/>
    <w:rPr>
      <w:rFonts w:eastAsia="黑体"/>
      <w:sz w:val="30"/>
      <w:szCs w:val="20"/>
    </w:rPr>
  </w:style>
  <w:style w:type="paragraph" w:customStyle="1" w:styleId="84">
    <w:name w:val="Char Char1 Char Char Char Char Char Char"/>
    <w:basedOn w:val="1"/>
    <w:autoRedefine/>
    <w:qFormat/>
    <w:uiPriority w:val="0"/>
    <w:pPr>
      <w:widowControl/>
      <w:spacing w:line="440" w:lineRule="exact"/>
      <w:jc w:val="center"/>
    </w:pPr>
    <w:rPr>
      <w:rFonts w:ascii="宋体" w:hAnsi="宋体" w:cs="Arial"/>
      <w:kern w:val="0"/>
      <w:szCs w:val="21"/>
    </w:rPr>
  </w:style>
  <w:style w:type="paragraph" w:customStyle="1" w:styleId="85">
    <w:name w:val="dd2"/>
    <w:basedOn w:val="1"/>
    <w:autoRedefine/>
    <w:qFormat/>
    <w:uiPriority w:val="0"/>
    <w:pPr>
      <w:jc w:val="left"/>
    </w:pPr>
    <w:rPr>
      <w:kern w:val="0"/>
      <w:lang w:val="en-US" w:eastAsia="zh-CN" w:bidi="ar"/>
    </w:rPr>
  </w:style>
  <w:style w:type="paragraph" w:customStyle="1" w:styleId="86">
    <w:name w:val="p0"/>
    <w:basedOn w:val="1"/>
    <w:autoRedefine/>
    <w:qFormat/>
    <w:uiPriority w:val="0"/>
    <w:pPr>
      <w:widowControl/>
    </w:pPr>
    <w:rPr>
      <w:kern w:val="0"/>
      <w:szCs w:val="21"/>
    </w:rPr>
  </w:style>
  <w:style w:type="paragraph" w:customStyle="1" w:styleId="87">
    <w:name w:val="reader-word-layer reader-word-s28-1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88">
    <w:name w:val="dt2"/>
    <w:basedOn w:val="1"/>
    <w:autoRedefine/>
    <w:qFormat/>
    <w:uiPriority w:val="0"/>
    <w:pPr>
      <w:jc w:val="left"/>
    </w:pPr>
    <w:rPr>
      <w:kern w:val="0"/>
      <w:lang w:val="en-US" w:eastAsia="zh-CN" w:bidi="ar"/>
    </w:rPr>
  </w:style>
  <w:style w:type="paragraph" w:customStyle="1" w:styleId="89">
    <w:name w:val="正文_2"/>
    <w:autoRedefine/>
    <w:qFormat/>
    <w:uiPriority w:val="0"/>
    <w:pPr>
      <w:widowControl w:val="0"/>
      <w:jc w:val="both"/>
    </w:pPr>
    <w:rPr>
      <w:rFonts w:ascii="等线" w:hAnsi="等线" w:eastAsia="等线" w:cs="宋体"/>
      <w:kern w:val="2"/>
      <w:sz w:val="21"/>
      <w:szCs w:val="22"/>
      <w:lang w:val="en-US" w:eastAsia="zh-CN" w:bidi="ar-SA"/>
    </w:rPr>
  </w:style>
  <w:style w:type="paragraph" w:customStyle="1" w:styleId="90">
    <w:name w:val="列出段落1"/>
    <w:basedOn w:val="1"/>
    <w:autoRedefine/>
    <w:qFormat/>
    <w:uiPriority w:val="34"/>
    <w:pPr>
      <w:ind w:firstLine="420" w:firstLineChars="200"/>
    </w:pPr>
  </w:style>
  <w:style w:type="paragraph" w:customStyle="1" w:styleId="91">
    <w:name w:val="dd"/>
    <w:basedOn w:val="1"/>
    <w:autoRedefine/>
    <w:qFormat/>
    <w:uiPriority w:val="0"/>
    <w:pPr>
      <w:jc w:val="left"/>
    </w:pPr>
    <w:rPr>
      <w:kern w:val="0"/>
      <w:lang w:val="en-US" w:eastAsia="zh-CN" w:bidi="ar"/>
    </w:rPr>
  </w:style>
  <w:style w:type="paragraph" w:customStyle="1" w:styleId="92">
    <w:name w:val="样式1"/>
    <w:basedOn w:val="1"/>
    <w:autoRedefine/>
    <w:qFormat/>
    <w:uiPriority w:val="0"/>
    <w:pPr>
      <w:spacing w:line="400" w:lineRule="exact"/>
      <w:ind w:firstLine="420" w:firstLineChars="200"/>
    </w:pPr>
    <w:rPr>
      <w:kern w:val="0"/>
      <w:sz w:val="20"/>
      <w:szCs w:val="20"/>
    </w:rPr>
  </w:style>
  <w:style w:type="character" w:customStyle="1" w:styleId="93">
    <w:name w:val="16"/>
    <w:basedOn w:val="28"/>
    <w:autoRedefine/>
    <w:qFormat/>
    <w:uiPriority w:val="0"/>
    <w:rPr>
      <w:rFonts w:hint="default" w:ascii="Times New Roman" w:hAnsi="Times New Roman" w:cs="Times New Roman"/>
    </w:rPr>
  </w:style>
  <w:style w:type="character" w:customStyle="1" w:styleId="94">
    <w:name w:val="font51"/>
    <w:basedOn w:val="28"/>
    <w:qFormat/>
    <w:uiPriority w:val="0"/>
    <w:rPr>
      <w:rFonts w:hint="eastAsia" w:ascii="宋体" w:hAnsi="宋体" w:eastAsia="宋体" w:cs="宋体"/>
      <w:color w:val="000000"/>
      <w:sz w:val="20"/>
      <w:szCs w:val="20"/>
      <w:u w:val="none"/>
    </w:rPr>
  </w:style>
  <w:style w:type="character" w:customStyle="1" w:styleId="95">
    <w:name w:val="font61"/>
    <w:basedOn w:val="28"/>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China</Company>
  <Pages>37</Pages>
  <Words>14233</Words>
  <Characters>16182</Characters>
  <Lines>100</Lines>
  <Paragraphs>28</Paragraphs>
  <TotalTime>5</TotalTime>
  <ScaleCrop>false</ScaleCrop>
  <LinksUpToDate>false</LinksUpToDate>
  <CharactersWithSpaces>17158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2023-10-24T08:42:00Z</dcterms:created>
  <dc:creator>WPS_1598255137</dc:creator>
  <cp:lastModifiedBy>WPS_1598255137</cp:lastModifiedBy>
  <cp:lastPrinted>2025-08-27T01:59:05Z</cp:lastPrinted>
  <dcterms:modified xsi:type="dcterms:W3CDTF">2025-08-27T01:59:08Z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A671A9317DE644F2B362E07FFEA47EA6_13</vt:lpwstr>
  </property>
  <property fmtid="{D5CDD505-2E9C-101B-9397-08002B2CF9AE}" pid="4" name="commondata">
    <vt:lpwstr>eyJoZGlkIjoiYTI4ZGJhMzQ2MDIyNjI4ZTNlMmJlN2NjNzU0MTY4YWQifQ==</vt:lpwstr>
  </property>
  <property fmtid="{D5CDD505-2E9C-101B-9397-08002B2CF9AE}" pid="5" name="KSOTemplateDocerSaveRecord">
    <vt:lpwstr>eyJoZGlkIjoiOWYxODMzMDQwZjFjYjA2YWM0ZjcwZWJiYWI3ZWI2MzYiLCJ1c2VySWQiOiIxMDY2MjAzMzg4In0=</vt:lpwstr>
  </property>
</Properties>
</file>